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B764E" w14:textId="47A3C886" w:rsidR="00513EC4" w:rsidRPr="00513EC4" w:rsidRDefault="0065335A" w:rsidP="00675411">
      <w:pPr>
        <w:bidi/>
        <w:spacing w:after="60" w:line="240" w:lineRule="auto"/>
        <w:ind w:left="-897"/>
        <w:jc w:val="both"/>
        <w:rPr>
          <w:rFonts w:eastAsia="Calibri" w:cstheme="minorHAnsi"/>
          <w:b/>
          <w:bCs/>
          <w:i/>
          <w:iCs/>
          <w:kern w:val="0"/>
          <w:sz w:val="36"/>
          <w:szCs w:val="36"/>
          <w:rtl/>
          <w:lang w:bidi="he-IL"/>
          <w14:ligatures w14:val="none"/>
        </w:rPr>
      </w:pPr>
      <w:r w:rsidRPr="007F5C2B">
        <w:rPr>
          <w:rFonts w:eastAsia="Calibri" w:cstheme="minorHAnsi"/>
          <w:b/>
          <w:bCs/>
          <w:i/>
          <w:iCs/>
          <w:kern w:val="0"/>
          <w:sz w:val="36"/>
          <w:szCs w:val="36"/>
          <w:rtl/>
          <w:lang w:bidi="he-IL"/>
          <w14:ligatures w14:val="none"/>
        </w:rPr>
        <w:t>לב רעב</w:t>
      </w:r>
    </w:p>
    <w:p w14:paraId="66F9F77D" w14:textId="58FD09AA" w:rsidR="00814B69" w:rsidRDefault="0065335A" w:rsidP="00513EC4">
      <w:pPr>
        <w:bidi/>
        <w:ind w:left="-897" w:right="-851"/>
        <w:jc w:val="both"/>
        <w:rPr>
          <w:rFonts w:cstheme="minorHAnsi"/>
          <w:i/>
          <w:iCs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תערוכה קבוצתית בהשראת סיפורי אשכול נבו</w:t>
      </w:r>
      <w:r w:rsidR="00E557AC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בספרו </w:t>
      </w:r>
      <w:r w:rsidRPr="003813CB">
        <w:rPr>
          <w:rFonts w:cstheme="minorHAnsi"/>
          <w:i/>
          <w:iCs/>
          <w:sz w:val="32"/>
          <w:szCs w:val="32"/>
          <w:rtl/>
          <w:lang w:bidi="he-IL"/>
        </w:rPr>
        <w:t>לב רעב</w:t>
      </w:r>
    </w:p>
    <w:p w14:paraId="0C695126" w14:textId="00F2A2E8" w:rsidR="00513EC4" w:rsidRPr="00513EC4" w:rsidRDefault="00513EC4" w:rsidP="00675411">
      <w:pPr>
        <w:bidi/>
        <w:ind w:left="-897" w:right="-851"/>
        <w:jc w:val="both"/>
        <w:rPr>
          <w:rFonts w:cstheme="minorHAnsi"/>
          <w:b/>
          <w:bCs/>
          <w:i/>
          <w:iCs/>
          <w:sz w:val="32"/>
          <w:szCs w:val="32"/>
          <w:lang w:bidi="he-IL"/>
        </w:rPr>
      </w:pPr>
      <w:r w:rsidRPr="00513EC4">
        <w:rPr>
          <w:rFonts w:cstheme="minorHAnsi" w:hint="cs"/>
          <w:b/>
          <w:bCs/>
          <w:i/>
          <w:iCs/>
          <w:sz w:val="32"/>
          <w:szCs w:val="32"/>
          <w:rtl/>
          <w:lang w:bidi="he-IL"/>
        </w:rPr>
        <w:t>לראות את הטקסט</w:t>
      </w:r>
    </w:p>
    <w:p w14:paraId="56791FD5" w14:textId="105C807C" w:rsidR="00814B69" w:rsidRPr="007F5C2B" w:rsidRDefault="00814B69" w:rsidP="00C556B3">
      <w:pPr>
        <w:bidi/>
        <w:spacing w:before="360" w:after="360"/>
        <w:jc w:val="both"/>
        <w:rPr>
          <w:rFonts w:cstheme="minorHAnsi"/>
          <w:i/>
          <w:iCs/>
          <w:sz w:val="32"/>
          <w:szCs w:val="32"/>
          <w:rtl/>
          <w:lang w:bidi="he-IL"/>
        </w:rPr>
      </w:pPr>
      <w:r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"על </w:t>
      </w:r>
      <w:r w:rsidR="00E32EB1">
        <w:rPr>
          <w:rFonts w:cstheme="minorHAnsi" w:hint="cs"/>
          <w:i/>
          <w:iCs/>
          <w:sz w:val="32"/>
          <w:szCs w:val="32"/>
          <w:rtl/>
          <w:lang w:bidi="he-IL"/>
        </w:rPr>
        <w:t>יחסי הספרות והאמנות החזותית</w:t>
      </w:r>
      <w:r w:rsidRPr="007F5C2B">
        <w:rPr>
          <w:rFonts w:cstheme="minorHAnsi"/>
          <w:i/>
          <w:iCs/>
          <w:sz w:val="32"/>
          <w:szCs w:val="32"/>
          <w:rtl/>
          <w:lang w:bidi="he-IL"/>
        </w:rPr>
        <w:t>:</w:t>
      </w:r>
      <w:r w:rsidR="00AC2DC5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כמו אש ומים: הן </w:t>
      </w:r>
      <w:r w:rsidR="00E32EB1">
        <w:rPr>
          <w:rFonts w:cstheme="minorHAnsi" w:hint="cs"/>
          <w:i/>
          <w:iCs/>
          <w:sz w:val="32"/>
          <w:szCs w:val="32"/>
          <w:rtl/>
          <w:lang w:bidi="he-IL"/>
        </w:rPr>
        <w:t>באים במגע</w:t>
      </w:r>
      <w:r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באזורי ההתאדות</w:t>
      </w:r>
      <w:r w:rsidR="001A119E">
        <w:rPr>
          <w:rFonts w:cstheme="minorHAnsi" w:hint="cs"/>
          <w:i/>
          <w:iCs/>
          <w:sz w:val="32"/>
          <w:szCs w:val="32"/>
          <w:rtl/>
          <w:lang w:bidi="he-IL"/>
        </w:rPr>
        <w:t xml:space="preserve">. </w:t>
      </w:r>
      <w:r w:rsidR="002708CA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המפגש עם הספרות, כמו </w:t>
      </w:r>
      <w:r w:rsidR="00E32EB1">
        <w:rPr>
          <w:rFonts w:cstheme="minorHAnsi" w:hint="cs"/>
          <w:i/>
          <w:iCs/>
          <w:sz w:val="32"/>
          <w:szCs w:val="32"/>
          <w:rtl/>
          <w:lang w:bidi="he-IL"/>
        </w:rPr>
        <w:t xml:space="preserve">עם </w:t>
      </w:r>
      <w:r w:rsidR="002708CA" w:rsidRPr="007F5C2B">
        <w:rPr>
          <w:rFonts w:cstheme="minorHAnsi"/>
          <w:i/>
          <w:iCs/>
          <w:sz w:val="32"/>
          <w:szCs w:val="32"/>
          <w:rtl/>
          <w:lang w:bidi="he-IL"/>
        </w:rPr>
        <w:t>כל תופעת מציאות שאיתה בא האמן במגע,</w:t>
      </w:r>
      <w:r w:rsidR="00D85DD9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</w:t>
      </w:r>
      <w:r w:rsidR="002708CA" w:rsidRPr="007F5C2B">
        <w:rPr>
          <w:rFonts w:cstheme="minorHAnsi"/>
          <w:i/>
          <w:iCs/>
          <w:sz w:val="32"/>
          <w:szCs w:val="32"/>
          <w:rtl/>
          <w:lang w:bidi="he-IL"/>
        </w:rPr>
        <w:t>עשוי לעוררו לתגובה</w:t>
      </w:r>
      <w:r w:rsidR="00606E48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יצירתית ולהוליד ד</w:t>
      </w:r>
      <w:r w:rsidR="00220B76">
        <w:rPr>
          <w:rFonts w:cstheme="minorHAnsi" w:hint="cs"/>
          <w:i/>
          <w:iCs/>
          <w:sz w:val="32"/>
          <w:szCs w:val="32"/>
          <w:rtl/>
          <w:lang w:bidi="he-IL"/>
        </w:rPr>
        <w:t>י</w:t>
      </w:r>
      <w:r w:rsidR="00606E48" w:rsidRPr="007F5C2B">
        <w:rPr>
          <w:rFonts w:cstheme="minorHAnsi"/>
          <w:i/>
          <w:iCs/>
          <w:sz w:val="32"/>
          <w:szCs w:val="32"/>
          <w:rtl/>
          <w:lang w:bidi="he-IL"/>
        </w:rPr>
        <w:t>מוי חזותי-מבע חדש, הניחן בחיים משל עצמו".</w:t>
      </w:r>
      <w:r w:rsidR="00AC2DC5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</w:t>
      </w:r>
      <w:r w:rsidRPr="00E32EB1">
        <w:rPr>
          <w:rFonts w:cstheme="minorHAnsi"/>
          <w:sz w:val="28"/>
          <w:szCs w:val="28"/>
          <w:rtl/>
          <w:lang w:bidi="he-IL"/>
        </w:rPr>
        <w:t xml:space="preserve">סמואל בקט, מתוך </w:t>
      </w:r>
      <w:r w:rsidR="00E32EB1" w:rsidRPr="00E32EB1">
        <w:rPr>
          <w:rFonts w:cstheme="minorHAnsi" w:hint="cs"/>
          <w:sz w:val="28"/>
          <w:szCs w:val="28"/>
          <w:rtl/>
          <w:lang w:bidi="he-IL"/>
        </w:rPr>
        <w:t xml:space="preserve">מרדכי עומר, </w:t>
      </w:r>
      <w:r w:rsidR="00E32EB1" w:rsidRPr="00E32EB1">
        <w:rPr>
          <w:rFonts w:cstheme="minorHAnsi" w:hint="cs"/>
          <w:i/>
          <w:iCs/>
          <w:sz w:val="28"/>
          <w:szCs w:val="28"/>
          <w:rtl/>
          <w:lang w:bidi="he-IL"/>
        </w:rPr>
        <w:t>אמנות ישראלית בת-זמננו</w:t>
      </w:r>
      <w:r w:rsidRPr="00E32EB1">
        <w:rPr>
          <w:rFonts w:cstheme="minorHAnsi"/>
          <w:sz w:val="28"/>
          <w:szCs w:val="28"/>
          <w:rtl/>
          <w:lang w:bidi="he-IL"/>
        </w:rPr>
        <w:t xml:space="preserve">, </w:t>
      </w:r>
      <w:r w:rsidR="00E32EB1" w:rsidRPr="00E32EB1">
        <w:rPr>
          <w:rFonts w:cstheme="minorHAnsi" w:hint="cs"/>
          <w:sz w:val="28"/>
          <w:szCs w:val="28"/>
          <w:rtl/>
          <w:lang w:bidi="he-IL"/>
        </w:rPr>
        <w:t>2006</w:t>
      </w:r>
      <w:r w:rsidR="00E32EB1">
        <w:rPr>
          <w:rFonts w:cstheme="minorHAnsi" w:hint="cs"/>
          <w:sz w:val="28"/>
          <w:szCs w:val="28"/>
          <w:rtl/>
          <w:lang w:bidi="he-IL"/>
        </w:rPr>
        <w:t>, עמ' 331</w:t>
      </w:r>
    </w:p>
    <w:p w14:paraId="7E0E6192" w14:textId="09C45380" w:rsidR="003813CB" w:rsidRPr="007F5C2B" w:rsidRDefault="00A7176D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 xml:space="preserve">הקשר בין יצירות כתובות לאמנות פלסטית עתיק יומין ונדון על ידי פילוסופים, חוקרים והוגי דעות מהעת העתיקה ועד ימינו. </w:t>
      </w:r>
      <w:r w:rsidR="002730C3" w:rsidRPr="007F5C2B">
        <w:rPr>
          <w:rFonts w:cstheme="minorHAnsi"/>
          <w:sz w:val="32"/>
          <w:szCs w:val="32"/>
          <w:rtl/>
          <w:lang w:bidi="he-IL"/>
        </w:rPr>
        <w:t>חיבורי מחקר ועיון עסקו ב</w:t>
      </w:r>
      <w:r w:rsidRPr="007F5C2B">
        <w:rPr>
          <w:rFonts w:cstheme="minorHAnsi"/>
          <w:sz w:val="32"/>
          <w:szCs w:val="32"/>
          <w:rtl/>
          <w:lang w:bidi="he-IL"/>
        </w:rPr>
        <w:t>ריבוי הגדרות למדיומים השונים</w:t>
      </w:r>
      <w:r w:rsidR="00F00F6A">
        <w:rPr>
          <w:rFonts w:cstheme="minorHAnsi" w:hint="cs"/>
          <w:sz w:val="32"/>
          <w:szCs w:val="32"/>
          <w:rtl/>
          <w:lang w:bidi="he-IL"/>
        </w:rPr>
        <w:t xml:space="preserve"> בהתבסס </w:t>
      </w:r>
      <w:r w:rsidRPr="007F5C2B">
        <w:rPr>
          <w:rFonts w:cstheme="minorHAnsi"/>
          <w:sz w:val="32"/>
          <w:szCs w:val="32"/>
          <w:rtl/>
          <w:lang w:bidi="he-IL"/>
        </w:rPr>
        <w:t>על תפיסת האדם באמצעות החושים</w:t>
      </w:r>
      <w:r w:rsidR="00F00F6A">
        <w:rPr>
          <w:rFonts w:cstheme="minorHAnsi" w:hint="cs"/>
          <w:sz w:val="32"/>
          <w:szCs w:val="32"/>
          <w:rtl/>
          <w:lang w:bidi="he-IL"/>
        </w:rPr>
        <w:t>: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ראי</w:t>
      </w:r>
      <w:r w:rsidR="00314991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ה ותפיסה חזותית, שמיעה ומוסיקה, קריאה והתוכן המילולי המתפרש על ידי הקורא בדמיונו. 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היו שראו את </w:t>
      </w:r>
      <w:r w:rsidR="00F00F6A">
        <w:rPr>
          <w:rFonts w:cstheme="minorHAnsi" w:hint="cs"/>
          <w:sz w:val="32"/>
          <w:szCs w:val="32"/>
          <w:rtl/>
          <w:lang w:bidi="he-IL"/>
        </w:rPr>
        <w:t>הסוגות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 השונ</w:t>
      </w:r>
      <w:r w:rsidR="00F00F6A">
        <w:rPr>
          <w:rFonts w:cstheme="minorHAnsi" w:hint="cs"/>
          <w:sz w:val="32"/>
          <w:szCs w:val="32"/>
          <w:rtl/>
          <w:lang w:bidi="he-IL"/>
        </w:rPr>
        <w:t>ות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 כיצירה מקבילה</w:t>
      </w:r>
      <w:r w:rsidR="00FC05B7">
        <w:rPr>
          <w:rFonts w:cstheme="minorHAnsi" w:hint="cs"/>
          <w:sz w:val="32"/>
          <w:szCs w:val="32"/>
          <w:rtl/>
          <w:lang w:bidi="he-IL"/>
        </w:rPr>
        <w:t>,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 והיו שציינו את טשטוש הגבולות </w:t>
      </w:r>
      <w:r w:rsidR="003813CB">
        <w:rPr>
          <w:rFonts w:cstheme="minorHAnsi" w:hint="cs"/>
          <w:sz w:val="32"/>
          <w:szCs w:val="32"/>
          <w:rtl/>
          <w:lang w:bidi="he-IL"/>
        </w:rPr>
        <w:t>ו</w:t>
      </w:r>
      <w:r w:rsidR="003813CB" w:rsidRPr="007F5C2B">
        <w:rPr>
          <w:rFonts w:cstheme="minorHAnsi"/>
          <w:sz w:val="32"/>
          <w:szCs w:val="32"/>
          <w:rtl/>
          <w:lang w:bidi="he-IL"/>
        </w:rPr>
        <w:t>ההשפעות ההדדיות למיזוג רעיונות</w:t>
      </w:r>
      <w:r w:rsidR="00FC05B7">
        <w:rPr>
          <w:rFonts w:cstheme="minorHAnsi" w:hint="cs"/>
          <w:sz w:val="32"/>
          <w:szCs w:val="32"/>
          <w:rtl/>
          <w:lang w:bidi="he-IL"/>
        </w:rPr>
        <w:t xml:space="preserve">, את 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המפגש הבינתחומי </w:t>
      </w:r>
      <w:r w:rsidR="00FC05B7">
        <w:rPr>
          <w:rFonts w:cstheme="minorHAnsi" w:hint="cs"/>
          <w:sz w:val="32"/>
          <w:szCs w:val="32"/>
          <w:rtl/>
          <w:lang w:bidi="he-IL"/>
        </w:rPr>
        <w:t>ש</w:t>
      </w:r>
      <w:r w:rsidR="003813CB" w:rsidRPr="007F5C2B">
        <w:rPr>
          <w:rFonts w:cstheme="minorHAnsi"/>
          <w:sz w:val="32"/>
          <w:szCs w:val="32"/>
          <w:rtl/>
          <w:lang w:bidi="he-IL"/>
        </w:rPr>
        <w:t xml:space="preserve">הביא להפריה הדדית ויצר פואטיות של כל </w:t>
      </w:r>
      <w:r w:rsidR="00FC05B7">
        <w:rPr>
          <w:rFonts w:cstheme="minorHAnsi" w:hint="cs"/>
          <w:sz w:val="32"/>
          <w:szCs w:val="32"/>
          <w:rtl/>
          <w:lang w:bidi="he-IL"/>
        </w:rPr>
        <w:t>סוג</w:t>
      </w:r>
      <w:r w:rsidR="00F1532D">
        <w:rPr>
          <w:rFonts w:cstheme="minorHAnsi" w:hint="cs"/>
          <w:sz w:val="32"/>
          <w:szCs w:val="32"/>
          <w:rtl/>
          <w:lang w:bidi="he-IL"/>
        </w:rPr>
        <w:t>ה</w:t>
      </w:r>
      <w:r w:rsidR="003813CB" w:rsidRPr="007F5C2B">
        <w:rPr>
          <w:rFonts w:cstheme="minorHAnsi"/>
          <w:sz w:val="32"/>
          <w:szCs w:val="32"/>
          <w:rtl/>
          <w:lang w:bidi="he-IL"/>
        </w:rPr>
        <w:t>.</w:t>
      </w:r>
    </w:p>
    <w:p w14:paraId="4566A8B1" w14:textId="4BC3FD49" w:rsidR="00A7176D" w:rsidRPr="007F5C2B" w:rsidRDefault="00A7176D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 xml:space="preserve">הזמן הוא אחד הגורמים המייחדים את סוגי </w:t>
      </w:r>
      <w:r w:rsidR="005E0785">
        <w:rPr>
          <w:rFonts w:cstheme="minorHAnsi" w:hint="cs"/>
          <w:sz w:val="32"/>
          <w:szCs w:val="32"/>
          <w:rtl/>
          <w:lang w:bidi="he-IL"/>
        </w:rPr>
        <w:t>היצירה.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בעוד שהציור נתפס בראי</w:t>
      </w:r>
      <w:r w:rsidR="00314991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>ה מי</w:t>
      </w:r>
      <w:r w:rsidR="005E0785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דית, הסיפור </w:t>
      </w:r>
      <w:r w:rsidR="005E0785">
        <w:rPr>
          <w:rFonts w:cstheme="minorHAnsi" w:hint="cs"/>
          <w:sz w:val="32"/>
          <w:szCs w:val="32"/>
          <w:rtl/>
          <w:lang w:bidi="he-IL"/>
        </w:rPr>
        <w:t>נפרש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F1532D" w:rsidRPr="007F5C2B">
        <w:rPr>
          <w:rFonts w:cstheme="minorHAnsi"/>
          <w:sz w:val="32"/>
          <w:szCs w:val="32"/>
          <w:rtl/>
          <w:lang w:bidi="he-IL"/>
        </w:rPr>
        <w:t xml:space="preserve">על ידי הקורא </w:t>
      </w:r>
      <w:r w:rsidRPr="007F5C2B">
        <w:rPr>
          <w:rFonts w:cstheme="minorHAnsi"/>
          <w:sz w:val="32"/>
          <w:szCs w:val="32"/>
          <w:rtl/>
          <w:lang w:bidi="he-IL"/>
        </w:rPr>
        <w:t>על</w:t>
      </w:r>
      <w:r w:rsidR="00F1532D">
        <w:rPr>
          <w:rFonts w:cstheme="minorHAnsi" w:hint="cs"/>
          <w:sz w:val="32"/>
          <w:szCs w:val="32"/>
          <w:rtl/>
          <w:lang w:bidi="he-IL"/>
        </w:rPr>
        <w:t xml:space="preserve"> פני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זמן הקריאה,</w:t>
      </w:r>
      <w:r w:rsidR="008436A3" w:rsidRPr="007F5C2B">
        <w:rPr>
          <w:rFonts w:cstheme="minorHAnsi"/>
          <w:sz w:val="32"/>
          <w:szCs w:val="32"/>
          <w:rtl/>
          <w:lang w:bidi="he-IL"/>
        </w:rPr>
        <w:t xml:space="preserve"> ומביא לתגובה אקטיבית </w:t>
      </w:r>
      <w:r w:rsidR="005E0785">
        <w:rPr>
          <w:rFonts w:cstheme="minorHAnsi" w:hint="cs"/>
          <w:sz w:val="32"/>
          <w:szCs w:val="32"/>
          <w:rtl/>
          <w:lang w:bidi="he-IL"/>
        </w:rPr>
        <w:t>דרך</w:t>
      </w:r>
      <w:r w:rsidR="008436A3" w:rsidRPr="007F5C2B">
        <w:rPr>
          <w:rFonts w:cstheme="minorHAnsi"/>
          <w:sz w:val="32"/>
          <w:szCs w:val="32"/>
          <w:rtl/>
          <w:lang w:bidi="he-IL"/>
        </w:rPr>
        <w:t xml:space="preserve"> מניפת ז</w:t>
      </w:r>
      <w:r w:rsidR="00D9238D" w:rsidRPr="007F5C2B">
        <w:rPr>
          <w:rFonts w:cstheme="minorHAnsi"/>
          <w:sz w:val="32"/>
          <w:szCs w:val="32"/>
          <w:rtl/>
          <w:lang w:bidi="he-IL"/>
        </w:rPr>
        <w:t>י</w:t>
      </w:r>
      <w:r w:rsidR="008436A3" w:rsidRPr="007F5C2B">
        <w:rPr>
          <w:rFonts w:cstheme="minorHAnsi"/>
          <w:sz w:val="32"/>
          <w:szCs w:val="32"/>
          <w:rtl/>
          <w:lang w:bidi="he-IL"/>
        </w:rPr>
        <w:t>כרונות וחוויות אישיות. מעשה האמנות תלוי בהשפעות וחוויות האמן, משיכת מכחול או יצירת פסל הן ביטוי אישי, לעיתים מבוסס על השראה מיצירות ספרותיות.</w:t>
      </w:r>
    </w:p>
    <w:p w14:paraId="198AE141" w14:textId="6EFDA438" w:rsidR="002F6AD9" w:rsidRPr="007F5C2B" w:rsidRDefault="002F6AD9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2F6AD9">
        <w:rPr>
          <w:rFonts w:cstheme="minorHAnsi"/>
          <w:sz w:val="32"/>
          <w:szCs w:val="32"/>
          <w:rtl/>
          <w:lang w:bidi="he-IL"/>
        </w:rPr>
        <w:t xml:space="preserve">הסיפור היה להשראה ליצירות אמנות </w:t>
      </w:r>
      <w:r w:rsidR="00F1532D">
        <w:rPr>
          <w:rFonts w:cstheme="minorHAnsi" w:hint="cs"/>
          <w:sz w:val="32"/>
          <w:szCs w:val="32"/>
          <w:rtl/>
          <w:lang w:bidi="he-IL"/>
        </w:rPr>
        <w:t>במשך</w:t>
      </w:r>
      <w:r w:rsidRPr="002F6AD9">
        <w:rPr>
          <w:rFonts w:cstheme="minorHAnsi"/>
          <w:sz w:val="32"/>
          <w:szCs w:val="32"/>
          <w:rtl/>
          <w:lang w:bidi="he-IL"/>
        </w:rPr>
        <w:t xml:space="preserve"> תולדות האמנות. סיפורי התנ"ך והברית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Pr="002F6AD9">
        <w:rPr>
          <w:rFonts w:cstheme="minorHAnsi"/>
          <w:sz w:val="32"/>
          <w:szCs w:val="32"/>
          <w:rtl/>
          <w:lang w:bidi="he-IL"/>
        </w:rPr>
        <w:t>החדשה שימשו מקור השראה</w:t>
      </w:r>
      <w:r w:rsidR="003813CB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Pr="002F6AD9">
        <w:rPr>
          <w:rFonts w:cstheme="minorHAnsi"/>
          <w:sz w:val="32"/>
          <w:szCs w:val="32"/>
          <w:rtl/>
          <w:lang w:bidi="he-IL"/>
        </w:rPr>
        <w:t xml:space="preserve">לאמנים מפורסמים מתחילת הרנסנס כמו </w:t>
      </w:r>
      <w:proofErr w:type="spellStart"/>
      <w:r w:rsidRPr="002F6AD9">
        <w:rPr>
          <w:rFonts w:cstheme="minorHAnsi"/>
          <w:sz w:val="32"/>
          <w:szCs w:val="32"/>
          <w:rtl/>
          <w:lang w:bidi="he-IL"/>
        </w:rPr>
        <w:t>ג'וטו</w:t>
      </w:r>
      <w:proofErr w:type="spellEnd"/>
      <w:r w:rsidRPr="002F6AD9">
        <w:rPr>
          <w:rFonts w:cstheme="minorHAnsi"/>
          <w:sz w:val="32"/>
          <w:szCs w:val="32"/>
          <w:rtl/>
          <w:lang w:bidi="he-IL"/>
        </w:rPr>
        <w:t>, דה וינצ'י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Pr="002F6AD9">
        <w:rPr>
          <w:rFonts w:cstheme="minorHAnsi"/>
          <w:sz w:val="32"/>
          <w:szCs w:val="32"/>
          <w:rtl/>
          <w:lang w:bidi="he-IL"/>
        </w:rPr>
        <w:t>ומיכלאנג'לו, כמו גם מחזות יוון הקלאסית ויצירות שייקספיריות. ספרות, שירה, תיאטרון</w:t>
      </w:r>
      <w:r w:rsidR="00F1532D">
        <w:rPr>
          <w:rFonts w:cstheme="minorHAnsi" w:hint="cs"/>
          <w:sz w:val="32"/>
          <w:szCs w:val="32"/>
          <w:rtl/>
          <w:lang w:bidi="he-IL"/>
        </w:rPr>
        <w:t xml:space="preserve"> ו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סיפורי עם עוררו את דמיונם של יוצרים והיו מקור בלתי נדלה לביטוי אמנותי </w:t>
      </w:r>
      <w:r w:rsidR="00314991">
        <w:rPr>
          <w:rFonts w:cstheme="minorHAnsi" w:hint="cs"/>
          <w:sz w:val="32"/>
          <w:szCs w:val="32"/>
          <w:rtl/>
          <w:lang w:bidi="he-IL"/>
        </w:rPr>
        <w:t>ב</w:t>
      </w:r>
      <w:r w:rsidRPr="007F5C2B">
        <w:rPr>
          <w:rFonts w:cstheme="minorHAnsi"/>
          <w:sz w:val="32"/>
          <w:szCs w:val="32"/>
          <w:rtl/>
          <w:lang w:bidi="he-IL"/>
        </w:rPr>
        <w:t>כל הסוגות</w:t>
      </w:r>
      <w:r w:rsidRPr="007F5C2B">
        <w:rPr>
          <w:rFonts w:cstheme="minorHAnsi"/>
          <w:sz w:val="32"/>
          <w:szCs w:val="32"/>
          <w:lang w:bidi="he-IL"/>
        </w:rPr>
        <w:t>.</w:t>
      </w:r>
    </w:p>
    <w:p w14:paraId="544D2E19" w14:textId="5D38FB3C" w:rsidR="002171FB" w:rsidRPr="007F5C2B" w:rsidRDefault="008436A3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דוגמא</w:t>
      </w:r>
      <w:r w:rsidR="003813CB">
        <w:rPr>
          <w:rFonts w:cstheme="minorHAnsi" w:hint="cs"/>
          <w:sz w:val="32"/>
          <w:szCs w:val="32"/>
          <w:rtl/>
          <w:lang w:bidi="he-IL"/>
        </w:rPr>
        <w:t>ות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למיזוג זה באמנות במפגש בין הצייר צבי </w:t>
      </w:r>
      <w:proofErr w:type="spellStart"/>
      <w:r w:rsidRPr="007F5C2B">
        <w:rPr>
          <w:rFonts w:cstheme="minorHAnsi"/>
          <w:sz w:val="32"/>
          <w:szCs w:val="32"/>
          <w:rtl/>
          <w:lang w:bidi="he-IL"/>
        </w:rPr>
        <w:t>מאירוביץ</w:t>
      </w:r>
      <w:proofErr w:type="spellEnd"/>
      <w:r w:rsidR="003813CB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="002708CA" w:rsidRPr="007F5C2B">
        <w:rPr>
          <w:rFonts w:cstheme="minorHAnsi"/>
          <w:sz w:val="32"/>
          <w:szCs w:val="32"/>
          <w:rtl/>
          <w:lang w:bidi="he-IL"/>
        </w:rPr>
        <w:t xml:space="preserve">לבין טקסטים של יהודית הנדל בספרה </w:t>
      </w:r>
      <w:r w:rsidR="002708CA" w:rsidRPr="007F5C2B">
        <w:rPr>
          <w:rFonts w:cstheme="minorHAnsi"/>
          <w:i/>
          <w:iCs/>
          <w:sz w:val="32"/>
          <w:szCs w:val="32"/>
          <w:rtl/>
          <w:lang w:bidi="he-IL"/>
        </w:rPr>
        <w:t>הכוח האחר</w:t>
      </w:r>
      <w:r w:rsidR="003813CB">
        <w:rPr>
          <w:rFonts w:cstheme="minorHAnsi" w:hint="cs"/>
          <w:sz w:val="32"/>
          <w:szCs w:val="32"/>
          <w:rtl/>
          <w:lang w:bidi="he-IL"/>
        </w:rPr>
        <w:t xml:space="preserve">, </w:t>
      </w:r>
      <w:r w:rsidR="00606E48" w:rsidRPr="007F5C2B">
        <w:rPr>
          <w:rFonts w:cstheme="minorHAnsi"/>
          <w:sz w:val="32"/>
          <w:szCs w:val="32"/>
          <w:rtl/>
          <w:lang w:bidi="he-IL"/>
        </w:rPr>
        <w:t>השפעת סמואל בקט על יצירת אביגדור אריכא</w:t>
      </w:r>
      <w:r w:rsidR="003813CB">
        <w:rPr>
          <w:rFonts w:cstheme="minorHAnsi" w:hint="cs"/>
          <w:sz w:val="32"/>
          <w:szCs w:val="32"/>
          <w:rtl/>
          <w:lang w:bidi="he-IL"/>
        </w:rPr>
        <w:t xml:space="preserve">, </w:t>
      </w:r>
      <w:r w:rsidR="00606E48" w:rsidRPr="007F5C2B">
        <w:rPr>
          <w:rFonts w:cstheme="minorHAnsi"/>
          <w:sz w:val="32"/>
          <w:szCs w:val="32"/>
          <w:rtl/>
          <w:lang w:bidi="he-IL"/>
        </w:rPr>
        <w:t xml:space="preserve">השפעת שירת פאול </w:t>
      </w:r>
      <w:proofErr w:type="spellStart"/>
      <w:r w:rsidR="00606E48" w:rsidRPr="007F5C2B">
        <w:rPr>
          <w:rFonts w:cstheme="minorHAnsi"/>
          <w:sz w:val="32"/>
          <w:szCs w:val="32"/>
          <w:rtl/>
          <w:lang w:bidi="he-IL"/>
        </w:rPr>
        <w:t>צלאן</w:t>
      </w:r>
      <w:proofErr w:type="spellEnd"/>
      <w:r w:rsidR="00606E48" w:rsidRPr="007F5C2B">
        <w:rPr>
          <w:rFonts w:cstheme="minorHAnsi"/>
          <w:sz w:val="32"/>
          <w:szCs w:val="32"/>
          <w:rtl/>
          <w:lang w:bidi="he-IL"/>
        </w:rPr>
        <w:t xml:space="preserve"> על </w:t>
      </w:r>
      <w:proofErr w:type="spellStart"/>
      <w:r w:rsidR="007A3EB2">
        <w:rPr>
          <w:rFonts w:cstheme="minorHAnsi" w:hint="cs"/>
          <w:sz w:val="32"/>
          <w:szCs w:val="32"/>
          <w:rtl/>
          <w:lang w:bidi="he-IL"/>
        </w:rPr>
        <w:t>אנסלם</w:t>
      </w:r>
      <w:proofErr w:type="spellEnd"/>
      <w:r w:rsidR="007A3EB2">
        <w:rPr>
          <w:rFonts w:cstheme="minorHAnsi" w:hint="cs"/>
          <w:sz w:val="32"/>
          <w:szCs w:val="32"/>
          <w:rtl/>
          <w:lang w:bidi="he-IL"/>
        </w:rPr>
        <w:t xml:space="preserve"> </w:t>
      </w:r>
      <w:proofErr w:type="spellStart"/>
      <w:r w:rsidR="007A3EB2">
        <w:rPr>
          <w:rFonts w:cstheme="minorHAnsi" w:hint="cs"/>
          <w:sz w:val="32"/>
          <w:szCs w:val="32"/>
          <w:rtl/>
          <w:lang w:bidi="he-IL"/>
        </w:rPr>
        <w:t>קיפר</w:t>
      </w:r>
      <w:proofErr w:type="spellEnd"/>
      <w:r w:rsidR="007A3EB2">
        <w:rPr>
          <w:rFonts w:cstheme="minorHAnsi" w:hint="cs"/>
          <w:sz w:val="32"/>
          <w:szCs w:val="32"/>
          <w:rtl/>
          <w:lang w:bidi="he-IL"/>
        </w:rPr>
        <w:t xml:space="preserve">, אדם </w:t>
      </w:r>
      <w:proofErr w:type="spellStart"/>
      <w:r w:rsidR="007A3EB2">
        <w:rPr>
          <w:rFonts w:cstheme="minorHAnsi" w:hint="cs"/>
          <w:sz w:val="32"/>
          <w:szCs w:val="32"/>
          <w:rtl/>
          <w:lang w:bidi="he-IL"/>
        </w:rPr>
        <w:t>ברג</w:t>
      </w:r>
      <w:proofErr w:type="spellEnd"/>
      <w:r w:rsidR="007A3EB2">
        <w:rPr>
          <w:rFonts w:cstheme="minorHAnsi" w:hint="cs"/>
          <w:sz w:val="32"/>
          <w:szCs w:val="32"/>
          <w:rtl/>
          <w:lang w:bidi="he-IL"/>
        </w:rPr>
        <w:t xml:space="preserve"> ומיכה אולמן</w:t>
      </w:r>
      <w:r w:rsidR="00606E48" w:rsidRPr="007F5C2B">
        <w:rPr>
          <w:rFonts w:cstheme="minorHAnsi"/>
          <w:sz w:val="32"/>
          <w:szCs w:val="32"/>
          <w:rtl/>
          <w:lang w:bidi="he-IL"/>
        </w:rPr>
        <w:t>,</w:t>
      </w:r>
      <w:r w:rsidR="003B2E8C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2730C3" w:rsidRPr="007F5C2B">
        <w:rPr>
          <w:rFonts w:cstheme="minorHAnsi"/>
          <w:sz w:val="32"/>
          <w:szCs w:val="32"/>
          <w:rtl/>
          <w:lang w:bidi="he-IL"/>
        </w:rPr>
        <w:t>השפעת כתבי ו</w:t>
      </w:r>
      <w:r w:rsidR="003813CB">
        <w:rPr>
          <w:rFonts w:cstheme="minorHAnsi" w:hint="cs"/>
          <w:sz w:val="32"/>
          <w:szCs w:val="32"/>
          <w:rtl/>
          <w:lang w:bidi="he-IL"/>
        </w:rPr>
        <w:t>י</w:t>
      </w:r>
      <w:r w:rsidR="002730C3" w:rsidRPr="007F5C2B">
        <w:rPr>
          <w:rFonts w:cstheme="minorHAnsi"/>
          <w:sz w:val="32"/>
          <w:szCs w:val="32"/>
          <w:rtl/>
          <w:lang w:bidi="he-IL"/>
        </w:rPr>
        <w:t>רג'יניה וולף</w:t>
      </w:r>
      <w:r w:rsidR="004E7F1B" w:rsidRPr="007F5C2B">
        <w:rPr>
          <w:rFonts w:cstheme="minorHAnsi"/>
          <w:sz w:val="32"/>
          <w:szCs w:val="32"/>
          <w:rtl/>
          <w:lang w:bidi="he-IL"/>
        </w:rPr>
        <w:t xml:space="preserve"> על אמני קבוצת </w:t>
      </w:r>
      <w:proofErr w:type="spellStart"/>
      <w:r w:rsidR="004E7F1B" w:rsidRPr="007F5C2B">
        <w:rPr>
          <w:rFonts w:cstheme="minorHAnsi"/>
          <w:sz w:val="32"/>
          <w:szCs w:val="32"/>
          <w:rtl/>
          <w:lang w:bidi="he-IL"/>
        </w:rPr>
        <w:t>ב</w:t>
      </w:r>
      <w:r w:rsidR="005C0B09" w:rsidRPr="007F5C2B">
        <w:rPr>
          <w:rFonts w:cstheme="minorHAnsi"/>
          <w:sz w:val="32"/>
          <w:szCs w:val="32"/>
          <w:rtl/>
          <w:lang w:bidi="he-IL"/>
        </w:rPr>
        <w:t>לומסברי</w:t>
      </w:r>
      <w:proofErr w:type="spellEnd"/>
      <w:r w:rsidR="004E7F1B" w:rsidRPr="007F5C2B">
        <w:rPr>
          <w:rFonts w:cstheme="minorHAnsi"/>
          <w:sz w:val="32"/>
          <w:szCs w:val="32"/>
          <w:rtl/>
          <w:lang w:bidi="he-IL"/>
        </w:rPr>
        <w:t xml:space="preserve"> ובמיוחד </w:t>
      </w:r>
      <w:r w:rsidR="002171FB">
        <w:rPr>
          <w:rFonts w:cstheme="minorHAnsi" w:hint="cs"/>
          <w:sz w:val="32"/>
          <w:szCs w:val="32"/>
          <w:rtl/>
          <w:lang w:bidi="he-IL"/>
        </w:rPr>
        <w:t xml:space="preserve">דורה </w:t>
      </w:r>
      <w:proofErr w:type="spellStart"/>
      <w:r w:rsidR="004E7F1B" w:rsidRPr="007F5C2B">
        <w:rPr>
          <w:rFonts w:cstheme="minorHAnsi"/>
          <w:sz w:val="32"/>
          <w:szCs w:val="32"/>
          <w:rtl/>
          <w:lang w:bidi="he-IL"/>
        </w:rPr>
        <w:t>קרינגטון</w:t>
      </w:r>
      <w:proofErr w:type="spellEnd"/>
      <w:r w:rsidR="003813CB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="004E7F1B" w:rsidRPr="007F5C2B">
        <w:rPr>
          <w:rFonts w:cstheme="minorHAnsi"/>
          <w:sz w:val="32"/>
          <w:szCs w:val="32"/>
          <w:rtl/>
          <w:lang w:bidi="he-IL"/>
        </w:rPr>
        <w:t xml:space="preserve">וגם על </w:t>
      </w:r>
      <w:proofErr w:type="spellStart"/>
      <w:r w:rsidR="004E7F1B" w:rsidRPr="007F5C2B">
        <w:rPr>
          <w:rFonts w:cstheme="minorHAnsi"/>
          <w:sz w:val="32"/>
          <w:szCs w:val="32"/>
          <w:rtl/>
          <w:lang w:bidi="he-IL"/>
        </w:rPr>
        <w:t>האמנ</w:t>
      </w:r>
      <w:r w:rsidR="00A0276D">
        <w:rPr>
          <w:rFonts w:cstheme="minorHAnsi" w:hint="cs"/>
          <w:sz w:val="32"/>
          <w:szCs w:val="32"/>
          <w:rtl/>
          <w:lang w:bidi="he-IL"/>
        </w:rPr>
        <w:t>י</w:t>
      </w:r>
      <w:r w:rsidR="004E7F1B" w:rsidRPr="007F5C2B">
        <w:rPr>
          <w:rFonts w:cstheme="minorHAnsi"/>
          <w:sz w:val="32"/>
          <w:szCs w:val="32"/>
          <w:rtl/>
          <w:lang w:bidi="he-IL"/>
        </w:rPr>
        <w:t>ת</w:t>
      </w:r>
      <w:proofErr w:type="spellEnd"/>
      <w:r w:rsidR="004E7F1B" w:rsidRPr="007F5C2B">
        <w:rPr>
          <w:rFonts w:cstheme="minorHAnsi"/>
          <w:sz w:val="32"/>
          <w:szCs w:val="32"/>
          <w:rtl/>
          <w:lang w:bidi="he-IL"/>
        </w:rPr>
        <w:t xml:space="preserve"> הישראלית</w:t>
      </w:r>
      <w:r w:rsidR="00A0276D">
        <w:rPr>
          <w:rFonts w:cstheme="minorHAnsi" w:hint="cs"/>
          <w:sz w:val="32"/>
          <w:szCs w:val="32"/>
          <w:rtl/>
          <w:lang w:bidi="he-IL"/>
        </w:rPr>
        <w:t xml:space="preserve"> דגנית </w:t>
      </w:r>
      <w:proofErr w:type="spellStart"/>
      <w:r w:rsidR="00A0276D">
        <w:rPr>
          <w:rFonts w:cstheme="minorHAnsi" w:hint="cs"/>
          <w:sz w:val="32"/>
          <w:szCs w:val="32"/>
          <w:rtl/>
          <w:lang w:bidi="he-IL"/>
        </w:rPr>
        <w:t>ברסט</w:t>
      </w:r>
      <w:proofErr w:type="spellEnd"/>
      <w:r w:rsidR="003813CB">
        <w:rPr>
          <w:rFonts w:cstheme="minorHAnsi" w:hint="cs"/>
          <w:sz w:val="32"/>
          <w:szCs w:val="32"/>
          <w:rtl/>
          <w:lang w:bidi="he-IL"/>
        </w:rPr>
        <w:t xml:space="preserve">, </w:t>
      </w:r>
      <w:r w:rsidR="002171FB" w:rsidRPr="007F5C2B">
        <w:rPr>
          <w:rFonts w:cstheme="minorHAnsi"/>
          <w:sz w:val="32"/>
          <w:szCs w:val="32"/>
          <w:rtl/>
          <w:lang w:bidi="he-IL"/>
        </w:rPr>
        <w:t xml:space="preserve">השפעת </w:t>
      </w:r>
      <w:r w:rsidR="008B7989">
        <w:rPr>
          <w:rFonts w:cstheme="minorHAnsi" w:hint="cs"/>
          <w:sz w:val="32"/>
          <w:szCs w:val="32"/>
          <w:rtl/>
          <w:lang w:bidi="he-IL"/>
        </w:rPr>
        <w:t>שירת</w:t>
      </w:r>
      <w:r w:rsidR="002171FB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proofErr w:type="spellStart"/>
      <w:r w:rsidR="002171FB" w:rsidRPr="007F5C2B">
        <w:rPr>
          <w:rFonts w:cstheme="minorHAnsi"/>
          <w:sz w:val="32"/>
          <w:szCs w:val="32"/>
          <w:rtl/>
          <w:lang w:bidi="he-IL"/>
        </w:rPr>
        <w:t>בודלר</w:t>
      </w:r>
      <w:proofErr w:type="spellEnd"/>
      <w:r w:rsidR="002171FB" w:rsidRPr="007F5C2B">
        <w:rPr>
          <w:rFonts w:cstheme="minorHAnsi"/>
          <w:sz w:val="32"/>
          <w:szCs w:val="32"/>
          <w:rtl/>
          <w:lang w:bidi="he-IL"/>
        </w:rPr>
        <w:t xml:space="preserve"> על אמני המודרניזם בצרפת בתחילת המאה</w:t>
      </w:r>
      <w:r w:rsidR="008B7989">
        <w:rPr>
          <w:rFonts w:cstheme="minorHAnsi" w:hint="cs"/>
          <w:sz w:val="32"/>
          <w:szCs w:val="32"/>
          <w:rtl/>
          <w:lang w:bidi="he-IL"/>
        </w:rPr>
        <w:t xml:space="preserve"> העשרים</w:t>
      </w:r>
      <w:r w:rsidR="002171FB">
        <w:rPr>
          <w:rFonts w:cstheme="minorHAnsi" w:hint="cs"/>
          <w:sz w:val="32"/>
          <w:szCs w:val="32"/>
          <w:rtl/>
          <w:lang w:bidi="he-IL"/>
        </w:rPr>
        <w:t>, השפעת כתבי ביאליק על יצירתו של נחום גוטמן, והשילוב בין כתיבה</w:t>
      </w:r>
      <w:r w:rsidR="008B7989">
        <w:rPr>
          <w:rFonts w:cstheme="minorHAnsi" w:hint="cs"/>
          <w:sz w:val="32"/>
          <w:szCs w:val="32"/>
          <w:rtl/>
          <w:lang w:bidi="he-IL"/>
        </w:rPr>
        <w:t xml:space="preserve">, </w:t>
      </w:r>
      <w:r w:rsidR="002171FB">
        <w:rPr>
          <w:rFonts w:cstheme="minorHAnsi" w:hint="cs"/>
          <w:sz w:val="32"/>
          <w:szCs w:val="32"/>
          <w:rtl/>
          <w:lang w:bidi="he-IL"/>
        </w:rPr>
        <w:t>ציור וקולאז' ביצירתה של לאה גולדברג.</w:t>
      </w:r>
    </w:p>
    <w:p w14:paraId="5AE42DD5" w14:textId="026293B7" w:rsidR="00FA3588" w:rsidRPr="007F5C2B" w:rsidRDefault="00FA3588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סיפור הוא מפגש בין הקורא לגיבור/ה הסיפור, הצצה לנפש האחר שה</w:t>
      </w:r>
      <w:r w:rsidR="00ED5208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א גם מסע אל נבכי נפשו </w:t>
      </w:r>
      <w:r w:rsidR="00ED5208">
        <w:rPr>
          <w:rFonts w:cstheme="minorHAnsi" w:hint="cs"/>
          <w:sz w:val="32"/>
          <w:szCs w:val="32"/>
          <w:rtl/>
          <w:lang w:bidi="he-IL"/>
        </w:rPr>
        <w:t>של הקורא</w:t>
      </w:r>
      <w:r w:rsidRPr="007F5C2B">
        <w:rPr>
          <w:rFonts w:cstheme="minorHAnsi"/>
          <w:sz w:val="32"/>
          <w:szCs w:val="32"/>
          <w:rtl/>
          <w:lang w:bidi="he-IL"/>
        </w:rPr>
        <w:t>. הסיפור מעורר הזדהות, ז</w:t>
      </w:r>
      <w:r w:rsidR="002171FB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כרונות אישיים, הבנת מציאות ממבט שונה. </w:t>
      </w:r>
      <w:r w:rsidRPr="00B8697A">
        <w:rPr>
          <w:rFonts w:cstheme="minorHAnsi"/>
          <w:sz w:val="32"/>
          <w:szCs w:val="32"/>
          <w:rtl/>
          <w:lang w:bidi="he-IL"/>
        </w:rPr>
        <w:t xml:space="preserve">האמן </w:t>
      </w:r>
      <w:r w:rsidR="00B8697A">
        <w:rPr>
          <w:rFonts w:cstheme="minorHAnsi" w:hint="cs"/>
          <w:sz w:val="32"/>
          <w:szCs w:val="32"/>
          <w:rtl/>
          <w:lang w:bidi="he-IL"/>
        </w:rPr>
        <w:t>ה</w:t>
      </w:r>
      <w:r w:rsidRPr="00B8697A">
        <w:rPr>
          <w:rFonts w:cstheme="minorHAnsi"/>
          <w:sz w:val="32"/>
          <w:szCs w:val="32"/>
          <w:rtl/>
          <w:lang w:bidi="he-IL"/>
        </w:rPr>
        <w:t>ב</w:t>
      </w:r>
      <w:r w:rsidR="00B8697A" w:rsidRPr="00B8697A">
        <w:rPr>
          <w:rFonts w:cstheme="minorHAnsi" w:hint="cs"/>
          <w:sz w:val="32"/>
          <w:szCs w:val="32"/>
          <w:rtl/>
          <w:lang w:bidi="he-IL"/>
        </w:rPr>
        <w:t>ו</w:t>
      </w:r>
      <w:r w:rsidRPr="00B8697A">
        <w:rPr>
          <w:rFonts w:cstheme="minorHAnsi"/>
          <w:sz w:val="32"/>
          <w:szCs w:val="32"/>
          <w:rtl/>
          <w:lang w:bidi="he-IL"/>
        </w:rPr>
        <w:t>חר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סיפור מנסה לייצג סצנה (או סצנות) מתוך הסיפור. האם הוא יצליח להעביר באמצעות יצירת אמנות את תמצית הסיפור או שדרושות מילים כדי להבהיר את כוונתו</w:t>
      </w:r>
      <w:r w:rsidRPr="007F5C2B">
        <w:rPr>
          <w:rFonts w:cstheme="minorHAnsi"/>
          <w:sz w:val="32"/>
          <w:szCs w:val="32"/>
          <w:lang w:bidi="he-IL"/>
        </w:rPr>
        <w:t>?</w:t>
      </w:r>
    </w:p>
    <w:p w14:paraId="11958A83" w14:textId="22233062" w:rsidR="00E557AC" w:rsidRDefault="00E557AC" w:rsidP="0041299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</w:p>
    <w:p w14:paraId="5D5B959B" w14:textId="55F7EECE" w:rsidR="00ED5208" w:rsidRDefault="002730C3" w:rsidP="00382B58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lastRenderedPageBreak/>
        <w:t>התערוכה המוצגת היא מעין ניסוי</w:t>
      </w:r>
      <w:r w:rsidR="002171FB">
        <w:rPr>
          <w:rFonts w:cstheme="minorHAnsi" w:hint="cs"/>
          <w:sz w:val="32"/>
          <w:szCs w:val="32"/>
          <w:rtl/>
          <w:lang w:bidi="he-IL"/>
        </w:rPr>
        <w:t xml:space="preserve">. 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סיפורי </w:t>
      </w:r>
      <w:r w:rsidRPr="002171FB">
        <w:rPr>
          <w:rFonts w:cstheme="minorHAnsi"/>
          <w:i/>
          <w:iCs/>
          <w:sz w:val="32"/>
          <w:szCs w:val="32"/>
          <w:rtl/>
          <w:lang w:bidi="he-IL"/>
        </w:rPr>
        <w:t>לב רעב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של אשכול נבו הם בסיס והשראה לשמונה עשר אמנים שנתבקשו לבחור סיפור אחד שהשפיע</w:t>
      </w:r>
      <w:r w:rsidR="00D85DD9" w:rsidRPr="007F5C2B">
        <w:rPr>
          <w:rFonts w:cstheme="minorHAnsi"/>
          <w:sz w:val="32"/>
          <w:szCs w:val="32"/>
          <w:lang w:bidi="he-IL"/>
        </w:rPr>
        <w:t xml:space="preserve"> </w:t>
      </w:r>
      <w:r w:rsidR="002171FB">
        <w:rPr>
          <w:rFonts w:cstheme="minorHAnsi" w:hint="cs"/>
          <w:sz w:val="32"/>
          <w:szCs w:val="32"/>
          <w:rtl/>
          <w:lang w:bidi="he-IL"/>
        </w:rPr>
        <w:t xml:space="preserve">עליהם </w:t>
      </w:r>
      <w:r w:rsidR="00D85DD9" w:rsidRPr="007F5C2B">
        <w:rPr>
          <w:rFonts w:cstheme="minorHAnsi"/>
          <w:sz w:val="32"/>
          <w:szCs w:val="32"/>
          <w:rtl/>
          <w:lang w:bidi="he-IL"/>
        </w:rPr>
        <w:t>במיוחד,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382B58">
        <w:rPr>
          <w:rFonts w:cstheme="minorHAnsi" w:hint="cs"/>
          <w:sz w:val="32"/>
          <w:szCs w:val="32"/>
          <w:rtl/>
          <w:lang w:bidi="he-IL"/>
        </w:rPr>
        <w:t>ו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לתאר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באמצעות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אחד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מתחומי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האמנות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הפלסטית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את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המהות</w:t>
      </w:r>
      <w:r w:rsidR="00382B58" w:rsidRPr="00382B58">
        <w:rPr>
          <w:rFonts w:cstheme="minorHAnsi"/>
          <w:sz w:val="32"/>
          <w:szCs w:val="32"/>
          <w:lang w:bidi="he-IL"/>
        </w:rPr>
        <w:t>,</w:t>
      </w:r>
      <w:r w:rsidR="00382B58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התמצית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של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הרעיון</w:t>
      </w:r>
      <w:r w:rsidR="00382B58" w:rsidRPr="00382B58">
        <w:rPr>
          <w:rFonts w:cstheme="minorHAnsi"/>
          <w:sz w:val="32"/>
          <w:szCs w:val="32"/>
          <w:rtl/>
          <w:lang w:bidi="he-IL"/>
        </w:rPr>
        <w:t xml:space="preserve"> </w:t>
      </w:r>
      <w:r w:rsidR="00382B58" w:rsidRPr="00382B58">
        <w:rPr>
          <w:rFonts w:cstheme="minorHAnsi" w:hint="cs"/>
          <w:sz w:val="32"/>
          <w:szCs w:val="32"/>
          <w:rtl/>
          <w:lang w:bidi="he-IL"/>
        </w:rPr>
        <w:t>בסיפור</w:t>
      </w:r>
      <w:r w:rsidRPr="007F5C2B">
        <w:rPr>
          <w:rFonts w:cstheme="minorHAnsi"/>
          <w:sz w:val="32"/>
          <w:szCs w:val="32"/>
          <w:rtl/>
          <w:lang w:bidi="he-IL"/>
        </w:rPr>
        <w:t xml:space="preserve">. </w:t>
      </w:r>
      <w:r w:rsidR="004E7F1B" w:rsidRPr="007F5C2B">
        <w:rPr>
          <w:rFonts w:cstheme="minorHAnsi"/>
          <w:sz w:val="32"/>
          <w:szCs w:val="32"/>
          <w:rtl/>
          <w:lang w:bidi="he-IL"/>
        </w:rPr>
        <w:t>הסיפורים עוסקים ביחסים המורכבים בין בני משפחה, במשפחה לא מתפקדת, באימהות, זוגיות וזוגיות מאוחרת</w:t>
      </w:r>
      <w:r w:rsidR="00305C5A" w:rsidRPr="007F5C2B">
        <w:rPr>
          <w:rFonts w:cstheme="minorHAnsi"/>
          <w:sz w:val="32"/>
          <w:szCs w:val="32"/>
          <w:rtl/>
          <w:lang w:bidi="he-IL"/>
        </w:rPr>
        <w:t>, בדידות, החמצה, חרטה, חברות, פרידה, אהבה, התחלות חדשות, מפגש בחלון זמן, וגם פנטזיה, מסתורין</w:t>
      </w:r>
      <w:r w:rsidR="00D85DD9" w:rsidRPr="007F5C2B">
        <w:rPr>
          <w:rFonts w:cstheme="minorHAnsi"/>
          <w:sz w:val="32"/>
          <w:szCs w:val="32"/>
          <w:rtl/>
          <w:lang w:bidi="he-IL"/>
        </w:rPr>
        <w:t>,</w:t>
      </w:r>
      <w:r w:rsidR="00305C5A" w:rsidRPr="007F5C2B">
        <w:rPr>
          <w:rFonts w:cstheme="minorHAnsi"/>
          <w:sz w:val="32"/>
          <w:szCs w:val="32"/>
          <w:rtl/>
          <w:lang w:bidi="he-IL"/>
        </w:rPr>
        <w:t xml:space="preserve"> מיסטיקה. </w:t>
      </w:r>
    </w:p>
    <w:p w14:paraId="185B0FDD" w14:textId="77777777" w:rsidR="00A569B1" w:rsidRDefault="004E7F1B" w:rsidP="00ED5208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האמנים בחרו בסיפורים שד</w:t>
      </w:r>
      <w:r w:rsidR="002E3C36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>ברו אליהם</w:t>
      </w:r>
      <w:r w:rsidR="00305C5A" w:rsidRPr="007F5C2B">
        <w:rPr>
          <w:rFonts w:cstheme="minorHAnsi"/>
          <w:sz w:val="32"/>
          <w:szCs w:val="32"/>
          <w:rtl/>
          <w:lang w:bidi="he-IL"/>
        </w:rPr>
        <w:t>,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מתוך הזדהות עם הגיבורים</w:t>
      </w:r>
      <w:r w:rsidR="00305C5A" w:rsidRPr="007F5C2B">
        <w:rPr>
          <w:rFonts w:cstheme="minorHAnsi"/>
          <w:sz w:val="32"/>
          <w:szCs w:val="32"/>
          <w:rtl/>
          <w:lang w:bidi="he-IL"/>
        </w:rPr>
        <w:t>/</w:t>
      </w:r>
      <w:proofErr w:type="spellStart"/>
      <w:r w:rsidR="00305C5A" w:rsidRPr="007F5C2B">
        <w:rPr>
          <w:rFonts w:cstheme="minorHAnsi"/>
          <w:sz w:val="32"/>
          <w:szCs w:val="32"/>
          <w:rtl/>
          <w:lang w:bidi="he-IL"/>
        </w:rPr>
        <w:t>ות</w:t>
      </w:r>
      <w:proofErr w:type="spellEnd"/>
      <w:r w:rsidRPr="007F5C2B">
        <w:rPr>
          <w:rFonts w:cstheme="minorHAnsi"/>
          <w:sz w:val="32"/>
          <w:szCs w:val="32"/>
          <w:rtl/>
          <w:lang w:bidi="he-IL"/>
        </w:rPr>
        <w:t xml:space="preserve"> או מתוך הכרה והבנת האירועים המתוארים</w:t>
      </w:r>
      <w:r w:rsidR="00305C5A" w:rsidRPr="007F5C2B">
        <w:rPr>
          <w:rFonts w:cstheme="minorHAnsi"/>
          <w:sz w:val="32"/>
          <w:szCs w:val="32"/>
          <w:rtl/>
          <w:lang w:bidi="he-IL"/>
        </w:rPr>
        <w:t xml:space="preserve"> על בסיס </w:t>
      </w:r>
      <w:r w:rsidR="00ED5208">
        <w:rPr>
          <w:rFonts w:cstheme="minorHAnsi" w:hint="cs"/>
          <w:sz w:val="32"/>
          <w:szCs w:val="32"/>
          <w:rtl/>
          <w:lang w:bidi="he-IL"/>
        </w:rPr>
        <w:t>ניסיונם</w:t>
      </w:r>
      <w:r w:rsidR="00305C5A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ED5208">
        <w:rPr>
          <w:rFonts w:cstheme="minorHAnsi" w:hint="cs"/>
          <w:sz w:val="32"/>
          <w:szCs w:val="32"/>
          <w:rtl/>
          <w:lang w:bidi="he-IL"/>
        </w:rPr>
        <w:t>ה</w:t>
      </w:r>
      <w:r w:rsidR="00305C5A" w:rsidRPr="007F5C2B">
        <w:rPr>
          <w:rFonts w:cstheme="minorHAnsi"/>
          <w:sz w:val="32"/>
          <w:szCs w:val="32"/>
          <w:rtl/>
          <w:lang w:bidi="he-IL"/>
        </w:rPr>
        <w:t>אישי.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7F7BA9" w:rsidRPr="007F5C2B">
        <w:rPr>
          <w:rFonts w:cstheme="minorHAnsi"/>
          <w:sz w:val="32"/>
          <w:szCs w:val="32"/>
          <w:rtl/>
          <w:lang w:bidi="he-IL"/>
        </w:rPr>
        <w:t>היצירות המוצגות הן מתחומי</w:t>
      </w:r>
      <w:r w:rsidR="00614C0B" w:rsidRPr="007F5C2B">
        <w:rPr>
          <w:rFonts w:cstheme="minorHAnsi"/>
          <w:sz w:val="32"/>
          <w:szCs w:val="32"/>
          <w:rtl/>
          <w:lang w:bidi="he-IL"/>
        </w:rPr>
        <w:t xml:space="preserve"> יצירה שונים ומגוונים</w:t>
      </w:r>
      <w:r w:rsidR="007B223F" w:rsidRPr="007F5C2B">
        <w:rPr>
          <w:rFonts w:cstheme="minorHAnsi"/>
          <w:sz w:val="32"/>
          <w:szCs w:val="32"/>
          <w:rtl/>
          <w:lang w:bidi="he-IL"/>
        </w:rPr>
        <w:t xml:space="preserve">, ציור </w:t>
      </w:r>
      <w:r w:rsidR="00B04924" w:rsidRPr="007F5C2B">
        <w:rPr>
          <w:rFonts w:cstheme="minorHAnsi"/>
          <w:sz w:val="32"/>
          <w:szCs w:val="32"/>
          <w:rtl/>
          <w:lang w:bidi="he-IL"/>
        </w:rPr>
        <w:t>ב</w:t>
      </w:r>
      <w:r w:rsidR="007B223F" w:rsidRPr="007F5C2B">
        <w:rPr>
          <w:rFonts w:cstheme="minorHAnsi"/>
          <w:sz w:val="32"/>
          <w:szCs w:val="32"/>
          <w:rtl/>
          <w:lang w:bidi="he-IL"/>
        </w:rPr>
        <w:t>טכניקות שונות,</w:t>
      </w:r>
      <w:r w:rsidR="00A4645B" w:rsidRPr="007F5C2B">
        <w:rPr>
          <w:rFonts w:cstheme="minorHAnsi"/>
          <w:sz w:val="32"/>
          <w:szCs w:val="32"/>
          <w:rtl/>
          <w:lang w:bidi="he-IL"/>
        </w:rPr>
        <w:t xml:space="preserve"> הדפס,</w:t>
      </w:r>
      <w:r w:rsidR="00903434" w:rsidRPr="007F5C2B">
        <w:rPr>
          <w:rFonts w:cstheme="minorHAnsi"/>
          <w:sz w:val="32"/>
          <w:szCs w:val="32"/>
          <w:rtl/>
          <w:lang w:bidi="he-IL"/>
        </w:rPr>
        <w:t xml:space="preserve"> פיסול </w:t>
      </w:r>
      <w:r w:rsidR="00903434" w:rsidRPr="00C66400">
        <w:rPr>
          <w:rFonts w:cstheme="minorHAnsi"/>
          <w:sz w:val="32"/>
          <w:szCs w:val="32"/>
          <w:rtl/>
          <w:lang w:bidi="he-IL"/>
        </w:rPr>
        <w:t>ו</w:t>
      </w:r>
      <w:r w:rsidR="00903434" w:rsidRPr="007F5C2B">
        <w:rPr>
          <w:rFonts w:cstheme="minorHAnsi"/>
          <w:i/>
          <w:iCs/>
          <w:sz w:val="32"/>
          <w:szCs w:val="32"/>
          <w:rtl/>
          <w:lang w:bidi="he-IL"/>
        </w:rPr>
        <w:t>רדי מייד</w:t>
      </w:r>
      <w:r w:rsidR="00903434" w:rsidRPr="007F5C2B">
        <w:rPr>
          <w:rFonts w:cstheme="minorHAnsi"/>
          <w:sz w:val="32"/>
          <w:szCs w:val="32"/>
          <w:rtl/>
          <w:lang w:bidi="he-IL"/>
        </w:rPr>
        <w:t>, ציורי מחשב,</w:t>
      </w:r>
      <w:r w:rsidR="00B8157A" w:rsidRPr="007F5C2B">
        <w:rPr>
          <w:rFonts w:cstheme="minorHAnsi"/>
          <w:sz w:val="32"/>
          <w:szCs w:val="32"/>
          <w:rtl/>
          <w:lang w:bidi="he-IL"/>
        </w:rPr>
        <w:t xml:space="preserve"> איור, הדבק </w:t>
      </w:r>
      <w:r w:rsidR="00FB4DFA" w:rsidRPr="007F5C2B">
        <w:rPr>
          <w:rFonts w:cstheme="minorHAnsi"/>
          <w:sz w:val="32"/>
          <w:szCs w:val="32"/>
          <w:rtl/>
          <w:lang w:bidi="he-IL"/>
        </w:rPr>
        <w:t>(קולאז')</w:t>
      </w:r>
      <w:r w:rsidR="00C66400">
        <w:rPr>
          <w:rFonts w:cstheme="minorHAnsi" w:hint="cs"/>
          <w:sz w:val="32"/>
          <w:szCs w:val="32"/>
          <w:rtl/>
          <w:lang w:bidi="he-IL"/>
        </w:rPr>
        <w:t>,</w:t>
      </w:r>
      <w:r w:rsidR="00FB4DFA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C66400">
        <w:rPr>
          <w:rFonts w:cstheme="minorHAnsi" w:hint="cs"/>
          <w:sz w:val="32"/>
          <w:szCs w:val="32"/>
          <w:rtl/>
          <w:lang w:bidi="he-IL"/>
        </w:rPr>
        <w:t>ו</w:t>
      </w:r>
      <w:r w:rsidR="00C66400" w:rsidRPr="007F5C2B">
        <w:rPr>
          <w:rFonts w:cstheme="minorHAnsi"/>
          <w:sz w:val="32"/>
          <w:szCs w:val="32"/>
          <w:rtl/>
          <w:lang w:bidi="he-IL"/>
        </w:rPr>
        <w:t>שילוב בין אמנות ל</w:t>
      </w:r>
      <w:r w:rsidR="00C66400" w:rsidRPr="00C66400">
        <w:rPr>
          <w:rFonts w:cstheme="minorHAnsi" w:hint="cs"/>
          <w:sz w:val="32"/>
          <w:szCs w:val="32"/>
          <w:rtl/>
          <w:lang w:bidi="he-IL"/>
        </w:rPr>
        <w:t>אוּ</w:t>
      </w:r>
      <w:r w:rsidR="00C66400" w:rsidRPr="007F5C2B">
        <w:rPr>
          <w:rFonts w:cstheme="minorHAnsi"/>
          <w:sz w:val="32"/>
          <w:szCs w:val="32"/>
          <w:rtl/>
          <w:lang w:bidi="he-IL"/>
        </w:rPr>
        <w:t>מנות כמו סריגה וטכניקה מעורבת</w:t>
      </w:r>
      <w:r w:rsidR="00B8157A" w:rsidRPr="007F5C2B">
        <w:rPr>
          <w:rFonts w:cstheme="minorHAnsi"/>
          <w:sz w:val="32"/>
          <w:szCs w:val="32"/>
          <w:rtl/>
          <w:lang w:bidi="he-IL"/>
        </w:rPr>
        <w:t>.</w:t>
      </w:r>
      <w:r w:rsidR="0041299C" w:rsidRPr="0041299C">
        <w:rPr>
          <w:rFonts w:cstheme="minorHAnsi"/>
          <w:sz w:val="32"/>
          <w:szCs w:val="32"/>
          <w:rtl/>
          <w:lang w:bidi="he-IL"/>
        </w:rPr>
        <w:t xml:space="preserve"> </w:t>
      </w:r>
    </w:p>
    <w:p w14:paraId="4AC86F0D" w14:textId="586BD4B7" w:rsidR="00FB4DFA" w:rsidRPr="007F5C2B" w:rsidRDefault="00FB4DFA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 xml:space="preserve">קו משותף העובר כחוט השני </w:t>
      </w:r>
      <w:r w:rsidR="004C1C15" w:rsidRPr="007F5C2B">
        <w:rPr>
          <w:rFonts w:cstheme="minorHAnsi"/>
          <w:sz w:val="32"/>
          <w:szCs w:val="32"/>
          <w:rtl/>
          <w:lang w:bidi="he-IL"/>
        </w:rPr>
        <w:t>ב</w:t>
      </w:r>
      <w:r w:rsidRPr="007F5C2B">
        <w:rPr>
          <w:rFonts w:cstheme="minorHAnsi"/>
          <w:sz w:val="32"/>
          <w:szCs w:val="32"/>
          <w:rtl/>
          <w:lang w:bidi="he-IL"/>
        </w:rPr>
        <w:t>סיפורים הוא ה"זמן"</w:t>
      </w:r>
      <w:r w:rsidR="00C66400">
        <w:rPr>
          <w:rFonts w:cstheme="minorHAnsi" w:hint="cs"/>
          <w:sz w:val="32"/>
          <w:szCs w:val="32"/>
          <w:rtl/>
          <w:lang w:bidi="he-IL"/>
        </w:rPr>
        <w:t>,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המופיע כמחולל דרמה חשוב בעלילה.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Pr="00C66400">
        <w:rPr>
          <w:rFonts w:cstheme="minorHAnsi"/>
          <w:sz w:val="32"/>
          <w:szCs w:val="32"/>
          <w:rtl/>
          <w:lang w:bidi="he-IL"/>
        </w:rPr>
        <w:t>הזמן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הוא מאפיין חשוב ביצירה הכתובה, </w:t>
      </w:r>
      <w:r w:rsidR="00985115">
        <w:rPr>
          <w:rFonts w:cstheme="minorHAnsi" w:hint="cs"/>
          <w:sz w:val="32"/>
          <w:szCs w:val="32"/>
          <w:rtl/>
          <w:lang w:bidi="he-IL"/>
        </w:rPr>
        <w:t>אך</w:t>
      </w:r>
      <w:r w:rsidR="00926DE8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>קשה לתארו ביצירת אמנות ה"מצלמת" רגע מתוך העלילה.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>לזמן משמעות של אירועים שקורים, ז</w:t>
      </w:r>
      <w:r w:rsidR="00C66400">
        <w:rPr>
          <w:rFonts w:cstheme="minorHAnsi" w:hint="cs"/>
          <w:sz w:val="32"/>
          <w:szCs w:val="32"/>
          <w:rtl/>
          <w:lang w:bidi="he-IL"/>
        </w:rPr>
        <w:t>י</w:t>
      </w:r>
      <w:r w:rsidRPr="007F5C2B">
        <w:rPr>
          <w:rFonts w:cstheme="minorHAnsi"/>
          <w:sz w:val="32"/>
          <w:szCs w:val="32"/>
          <w:rtl/>
          <w:lang w:bidi="he-IL"/>
        </w:rPr>
        <w:t>כרונות מהעבר, תקוות לעתיד, שינויים שחלים בגיבורים, ו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הוא </w:t>
      </w:r>
      <w:r w:rsidRPr="007F5C2B">
        <w:rPr>
          <w:rFonts w:cstheme="minorHAnsi"/>
          <w:sz w:val="32"/>
          <w:szCs w:val="32"/>
          <w:rtl/>
          <w:lang w:bidi="he-IL"/>
        </w:rPr>
        <w:t>מאפשר הזדמנות לתיקון.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>בתערוכה</w:t>
      </w:r>
      <w:r w:rsidR="00C66400">
        <w:rPr>
          <w:rFonts w:cstheme="minorHAnsi" w:hint="cs"/>
          <w:sz w:val="32"/>
          <w:szCs w:val="32"/>
          <w:rtl/>
          <w:lang w:bidi="he-IL"/>
        </w:rPr>
        <w:t>,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חלק מהאמנים יצרו רצף זמן על ידי </w:t>
      </w:r>
      <w:r w:rsidR="00A569B1">
        <w:rPr>
          <w:rFonts w:cstheme="minorHAnsi" w:hint="cs"/>
          <w:sz w:val="32"/>
          <w:szCs w:val="32"/>
          <w:rtl/>
          <w:lang w:bidi="he-IL"/>
        </w:rPr>
        <w:t>הצגת</w:t>
      </w:r>
      <w:r w:rsidRPr="007F5C2B">
        <w:rPr>
          <w:rFonts w:cstheme="minorHAnsi"/>
          <w:sz w:val="32"/>
          <w:szCs w:val="32"/>
          <w:rtl/>
          <w:lang w:bidi="he-IL"/>
        </w:rPr>
        <w:t xml:space="preserve"> תמונות</w:t>
      </w:r>
      <w:r w:rsidR="00A569B1">
        <w:rPr>
          <w:rFonts w:cstheme="minorHAnsi" w:hint="cs"/>
          <w:sz w:val="32"/>
          <w:szCs w:val="32"/>
          <w:rtl/>
          <w:lang w:bidi="he-IL"/>
        </w:rPr>
        <w:t xml:space="preserve"> אחדות</w:t>
      </w:r>
      <w:r w:rsidR="009F0D97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>מתוך הסיפור</w:t>
      </w:r>
      <w:r w:rsidR="00ED5208">
        <w:rPr>
          <w:rFonts w:cstheme="minorHAnsi" w:hint="cs"/>
          <w:sz w:val="32"/>
          <w:szCs w:val="32"/>
          <w:rtl/>
          <w:lang w:bidi="he-IL"/>
        </w:rPr>
        <w:t xml:space="preserve">, מעין </w:t>
      </w:r>
      <w:r w:rsidRPr="007F5C2B">
        <w:rPr>
          <w:rFonts w:cstheme="minorHAnsi"/>
          <w:sz w:val="32"/>
          <w:szCs w:val="32"/>
          <w:rtl/>
          <w:lang w:bidi="he-IL"/>
        </w:rPr>
        <w:t xml:space="preserve">סצנה מתמשכת. צרוף קטעי ציטוט 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מהספר </w:t>
      </w:r>
      <w:r w:rsidR="00C65492" w:rsidRPr="007F5C2B">
        <w:rPr>
          <w:rFonts w:cstheme="minorHAnsi"/>
          <w:sz w:val="32"/>
          <w:szCs w:val="32"/>
          <w:rtl/>
          <w:lang w:bidi="he-IL"/>
        </w:rPr>
        <w:t>המלווים את היצירות</w:t>
      </w:r>
      <w:r w:rsidR="00C30C59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Pr="007F5C2B">
        <w:rPr>
          <w:rFonts w:cstheme="minorHAnsi"/>
          <w:sz w:val="32"/>
          <w:szCs w:val="32"/>
          <w:rtl/>
          <w:lang w:bidi="he-IL"/>
        </w:rPr>
        <w:t>משלים את הנרטיב של הסיפור.</w:t>
      </w:r>
    </w:p>
    <w:p w14:paraId="3F321176" w14:textId="141F268F" w:rsidR="004618EB" w:rsidRDefault="00C30C59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יצירה</w:t>
      </w:r>
      <w:r w:rsidR="00DA5067" w:rsidRPr="007F5C2B">
        <w:rPr>
          <w:rFonts w:cstheme="minorHAnsi"/>
          <w:sz w:val="32"/>
          <w:szCs w:val="32"/>
          <w:rtl/>
          <w:lang w:bidi="he-IL"/>
        </w:rPr>
        <w:t xml:space="preserve"> פלסטית עומדת בפני עצמה</w:t>
      </w:r>
      <w:r w:rsidR="00C66400">
        <w:rPr>
          <w:rFonts w:cstheme="minorHAnsi" w:hint="cs"/>
          <w:sz w:val="32"/>
          <w:szCs w:val="32"/>
          <w:rtl/>
          <w:lang w:bidi="he-IL"/>
        </w:rPr>
        <w:t xml:space="preserve"> ו</w:t>
      </w:r>
      <w:r w:rsidR="00CB29DD" w:rsidRPr="007F5C2B">
        <w:rPr>
          <w:rFonts w:cstheme="minorHAnsi"/>
          <w:sz w:val="32"/>
          <w:szCs w:val="32"/>
          <w:rtl/>
          <w:lang w:bidi="he-IL"/>
        </w:rPr>
        <w:t>מתאפ</w:t>
      </w:r>
      <w:r w:rsidR="00C66400">
        <w:rPr>
          <w:rFonts w:cstheme="minorHAnsi" w:hint="cs"/>
          <w:sz w:val="32"/>
          <w:szCs w:val="32"/>
          <w:rtl/>
          <w:lang w:bidi="he-IL"/>
        </w:rPr>
        <w:t>י</w:t>
      </w:r>
      <w:r w:rsidR="00CB29DD" w:rsidRPr="007F5C2B">
        <w:rPr>
          <w:rFonts w:cstheme="minorHAnsi"/>
          <w:sz w:val="32"/>
          <w:szCs w:val="32"/>
          <w:rtl/>
          <w:lang w:bidi="he-IL"/>
        </w:rPr>
        <w:t xml:space="preserve">ינת בתוכן וצורה. </w:t>
      </w:r>
      <w:r w:rsidR="00B8697A">
        <w:rPr>
          <w:rFonts w:cstheme="minorHAnsi" w:hint="cs"/>
          <w:sz w:val="32"/>
          <w:szCs w:val="32"/>
          <w:rtl/>
          <w:lang w:bidi="he-IL"/>
        </w:rPr>
        <w:t xml:space="preserve">בתערוכה זו, </w:t>
      </w:r>
      <w:r w:rsidR="0019151F" w:rsidRPr="007F5C2B">
        <w:rPr>
          <w:rFonts w:cstheme="minorHAnsi"/>
          <w:sz w:val="32"/>
          <w:szCs w:val="32"/>
          <w:rtl/>
          <w:lang w:bidi="he-IL"/>
        </w:rPr>
        <w:t>התוכן</w:t>
      </w:r>
      <w:r w:rsidR="008F1158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19151F" w:rsidRPr="007F5C2B">
        <w:rPr>
          <w:rFonts w:cstheme="minorHAnsi"/>
          <w:sz w:val="32"/>
          <w:szCs w:val="32"/>
          <w:rtl/>
          <w:lang w:bidi="he-IL"/>
        </w:rPr>
        <w:t>מתבסס על</w:t>
      </w:r>
      <w:r w:rsidR="0019151F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</w:t>
      </w:r>
      <w:r w:rsidR="0019151F" w:rsidRPr="00C66400">
        <w:rPr>
          <w:rFonts w:cstheme="minorHAnsi"/>
          <w:sz w:val="32"/>
          <w:szCs w:val="32"/>
          <w:rtl/>
          <w:lang w:bidi="he-IL"/>
        </w:rPr>
        <w:t>הסיפור</w:t>
      </w:r>
      <w:r w:rsidR="0019151F" w:rsidRPr="007F5C2B">
        <w:rPr>
          <w:rFonts w:cstheme="minorHAnsi"/>
          <w:i/>
          <w:iCs/>
          <w:sz w:val="32"/>
          <w:szCs w:val="32"/>
          <w:rtl/>
          <w:lang w:bidi="he-IL"/>
        </w:rPr>
        <w:t xml:space="preserve"> </w:t>
      </w:r>
      <w:r w:rsidR="008A5C05" w:rsidRPr="007F5C2B">
        <w:rPr>
          <w:rFonts w:cstheme="minorHAnsi"/>
          <w:sz w:val="32"/>
          <w:szCs w:val="32"/>
          <w:rtl/>
          <w:lang w:bidi="he-IL"/>
        </w:rPr>
        <w:t xml:space="preserve">ומתקשר לקונטקסט </w:t>
      </w:r>
      <w:r w:rsidR="008F1158" w:rsidRPr="007F5C2B">
        <w:rPr>
          <w:rFonts w:cstheme="minorHAnsi"/>
          <w:sz w:val="32"/>
          <w:szCs w:val="32"/>
          <w:rtl/>
          <w:lang w:bidi="he-IL"/>
        </w:rPr>
        <w:t>מסוים</w:t>
      </w:r>
      <w:r w:rsidR="00543208" w:rsidRPr="007F5C2B">
        <w:rPr>
          <w:rFonts w:cstheme="minorHAnsi"/>
          <w:sz w:val="32"/>
          <w:szCs w:val="32"/>
          <w:rtl/>
          <w:lang w:bidi="he-IL"/>
        </w:rPr>
        <w:t xml:space="preserve">, </w:t>
      </w:r>
      <w:r w:rsidR="00B8697A">
        <w:rPr>
          <w:rFonts w:cstheme="minorHAnsi" w:hint="cs"/>
          <w:sz w:val="32"/>
          <w:szCs w:val="32"/>
          <w:rtl/>
          <w:lang w:bidi="he-IL"/>
        </w:rPr>
        <w:t>ו</w:t>
      </w:r>
      <w:r w:rsidR="00543208" w:rsidRPr="007F5C2B">
        <w:rPr>
          <w:rFonts w:cstheme="minorHAnsi"/>
          <w:sz w:val="32"/>
          <w:szCs w:val="32"/>
          <w:rtl/>
          <w:lang w:bidi="he-IL"/>
        </w:rPr>
        <w:t>עובר ד</w:t>
      </w:r>
      <w:r w:rsidR="007367CE" w:rsidRPr="007F5C2B">
        <w:rPr>
          <w:rFonts w:cstheme="minorHAnsi"/>
          <w:sz w:val="32"/>
          <w:szCs w:val="32"/>
          <w:rtl/>
          <w:lang w:bidi="he-IL"/>
        </w:rPr>
        <w:t>ר</w:t>
      </w:r>
      <w:r w:rsidR="00543208" w:rsidRPr="007F5C2B">
        <w:rPr>
          <w:rFonts w:cstheme="minorHAnsi"/>
          <w:sz w:val="32"/>
          <w:szCs w:val="32"/>
          <w:rtl/>
          <w:lang w:bidi="he-IL"/>
        </w:rPr>
        <w:t xml:space="preserve">ך תיווך האמן </w:t>
      </w:r>
      <w:r w:rsidR="00C724DF" w:rsidRPr="007F5C2B">
        <w:rPr>
          <w:rFonts w:cstheme="minorHAnsi"/>
          <w:sz w:val="32"/>
          <w:szCs w:val="32"/>
          <w:rtl/>
          <w:lang w:bidi="he-IL"/>
        </w:rPr>
        <w:t>כד</w:t>
      </w:r>
      <w:r w:rsidR="00220B76">
        <w:rPr>
          <w:rFonts w:cstheme="minorHAnsi" w:hint="cs"/>
          <w:sz w:val="32"/>
          <w:szCs w:val="32"/>
          <w:rtl/>
          <w:lang w:bidi="he-IL"/>
        </w:rPr>
        <w:t>י</w:t>
      </w:r>
      <w:r w:rsidR="00C724DF" w:rsidRPr="007F5C2B">
        <w:rPr>
          <w:rFonts w:cstheme="minorHAnsi"/>
          <w:sz w:val="32"/>
          <w:szCs w:val="32"/>
          <w:rtl/>
          <w:lang w:bidi="he-IL"/>
        </w:rPr>
        <w:t>מוי</w:t>
      </w:r>
      <w:r w:rsidR="002F0231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D06825" w:rsidRPr="007F5C2B">
        <w:rPr>
          <w:rFonts w:cstheme="minorHAnsi"/>
          <w:sz w:val="32"/>
          <w:szCs w:val="32"/>
          <w:rtl/>
          <w:lang w:bidi="he-IL"/>
        </w:rPr>
        <w:t xml:space="preserve">צורני </w:t>
      </w:r>
      <w:r w:rsidR="007367CE" w:rsidRPr="007F5C2B">
        <w:rPr>
          <w:rFonts w:cstheme="minorHAnsi"/>
          <w:sz w:val="32"/>
          <w:szCs w:val="32"/>
          <w:rtl/>
          <w:lang w:bidi="he-IL"/>
        </w:rPr>
        <w:t>חדש</w:t>
      </w:r>
      <w:r w:rsidR="003E6C71" w:rsidRPr="007F5C2B">
        <w:rPr>
          <w:rFonts w:cstheme="minorHAnsi"/>
          <w:sz w:val="32"/>
          <w:szCs w:val="32"/>
          <w:rtl/>
          <w:lang w:bidi="he-IL"/>
        </w:rPr>
        <w:t xml:space="preserve">, </w:t>
      </w:r>
      <w:r w:rsidR="007367CE" w:rsidRPr="007F5C2B">
        <w:rPr>
          <w:rFonts w:cstheme="minorHAnsi"/>
          <w:sz w:val="32"/>
          <w:szCs w:val="32"/>
          <w:rtl/>
          <w:lang w:bidi="he-IL"/>
        </w:rPr>
        <w:t>עצמאי</w:t>
      </w:r>
      <w:r w:rsidR="003E6C71" w:rsidRPr="007F5C2B">
        <w:rPr>
          <w:rFonts w:cstheme="minorHAnsi"/>
          <w:sz w:val="32"/>
          <w:szCs w:val="32"/>
          <w:rtl/>
          <w:lang w:bidi="he-IL"/>
        </w:rPr>
        <w:t>.</w:t>
      </w:r>
      <w:r w:rsidR="00C724DF" w:rsidRPr="007F5C2B">
        <w:rPr>
          <w:rFonts w:cstheme="minorHAnsi"/>
          <w:sz w:val="32"/>
          <w:szCs w:val="32"/>
          <w:rtl/>
          <w:lang w:bidi="he-IL"/>
        </w:rPr>
        <w:t xml:space="preserve"> 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הדמיון והרקע של האמן, האינטרפרטציה שלו </w:t>
      </w:r>
      <w:r w:rsidR="001A7171" w:rsidRPr="007F5C2B">
        <w:rPr>
          <w:rFonts w:cstheme="minorHAnsi" w:hint="cs"/>
          <w:sz w:val="32"/>
          <w:szCs w:val="32"/>
          <w:rtl/>
          <w:lang w:bidi="he-IL"/>
        </w:rPr>
        <w:t>לנרטיב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 הסיפור</w:t>
      </w:r>
      <w:r w:rsidR="001A7171">
        <w:rPr>
          <w:rFonts w:cstheme="minorHAnsi" w:hint="cs"/>
          <w:sz w:val="32"/>
          <w:szCs w:val="32"/>
          <w:rtl/>
          <w:lang w:bidi="he-IL"/>
        </w:rPr>
        <w:t>,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 והביצוע של יצירה ממשית במדיום שונה מקפלים לתוך הסיפור משמעויות חדשות.</w:t>
      </w:r>
      <w:r w:rsidR="0056146C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הצופה </w:t>
      </w:r>
      <w:r w:rsidR="00ED5208">
        <w:rPr>
          <w:rFonts w:cstheme="minorHAnsi" w:hint="cs"/>
          <w:sz w:val="32"/>
          <w:szCs w:val="32"/>
          <w:rtl/>
          <w:lang w:bidi="he-IL"/>
        </w:rPr>
        <w:t xml:space="preserve">בתערוכה 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מקבל הצצה למתרחש בסיפור ומבט עומק </w:t>
      </w:r>
      <w:r w:rsidR="00053A65" w:rsidRPr="007F5C2B">
        <w:rPr>
          <w:rFonts w:cstheme="minorHAnsi"/>
          <w:sz w:val="32"/>
          <w:szCs w:val="32"/>
          <w:rtl/>
          <w:lang w:bidi="he-IL"/>
        </w:rPr>
        <w:t>ש</w:t>
      </w:r>
      <w:r w:rsidR="004618EB" w:rsidRPr="007F5C2B">
        <w:rPr>
          <w:rFonts w:cstheme="minorHAnsi"/>
          <w:sz w:val="32"/>
          <w:szCs w:val="32"/>
          <w:rtl/>
          <w:lang w:bidi="he-IL"/>
        </w:rPr>
        <w:t>ל פרשנות האמן.</w:t>
      </w:r>
      <w:r w:rsidR="0056146C">
        <w:rPr>
          <w:rFonts w:cstheme="minorHAnsi" w:hint="cs"/>
          <w:sz w:val="32"/>
          <w:szCs w:val="32"/>
          <w:rtl/>
          <w:lang w:bidi="he-IL"/>
        </w:rPr>
        <w:t xml:space="preserve"> </w:t>
      </w:r>
      <w:r w:rsidR="007B6FCB">
        <w:rPr>
          <w:rFonts w:cstheme="minorHAnsi" w:hint="cs"/>
          <w:sz w:val="32"/>
          <w:szCs w:val="32"/>
          <w:rtl/>
          <w:lang w:bidi="he-IL"/>
        </w:rPr>
        <w:t xml:space="preserve">בעוד </w:t>
      </w:r>
      <w:r w:rsidR="004618EB" w:rsidRPr="007F5C2B">
        <w:rPr>
          <w:rFonts w:cstheme="minorHAnsi"/>
          <w:sz w:val="32"/>
          <w:szCs w:val="32"/>
          <w:rtl/>
          <w:lang w:bidi="he-IL"/>
        </w:rPr>
        <w:t>במדיום המילים הקורא אקטיבי ומגייס את דמיונו שלו כדי לחוות את הסיפור</w:t>
      </w:r>
      <w:r w:rsidR="00ED5208">
        <w:rPr>
          <w:rFonts w:cstheme="minorHAnsi" w:hint="cs"/>
          <w:sz w:val="32"/>
          <w:szCs w:val="32"/>
          <w:rtl/>
          <w:lang w:bidi="he-IL"/>
        </w:rPr>
        <w:t xml:space="preserve">, </w:t>
      </w:r>
      <w:r w:rsidR="007B6FCB">
        <w:rPr>
          <w:rFonts w:cstheme="minorHAnsi" w:hint="cs"/>
          <w:sz w:val="32"/>
          <w:szCs w:val="32"/>
          <w:rtl/>
          <w:lang w:bidi="he-IL"/>
        </w:rPr>
        <w:t>ב</w:t>
      </w:r>
      <w:r w:rsidR="004618EB" w:rsidRPr="007F5C2B">
        <w:rPr>
          <w:rFonts w:cstheme="minorHAnsi"/>
          <w:sz w:val="32"/>
          <w:szCs w:val="32"/>
          <w:rtl/>
          <w:lang w:bidi="he-IL"/>
        </w:rPr>
        <w:t>התבוננות ביצ</w:t>
      </w:r>
      <w:r w:rsidR="005A0020">
        <w:rPr>
          <w:rFonts w:cstheme="minorHAnsi" w:hint="cs"/>
          <w:sz w:val="32"/>
          <w:szCs w:val="32"/>
          <w:rtl/>
          <w:lang w:bidi="he-IL"/>
        </w:rPr>
        <w:t>י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רת האמנות הוא נדרש לפענח מחדש </w:t>
      </w:r>
      <w:r w:rsidR="005A0020">
        <w:rPr>
          <w:rFonts w:cstheme="minorHAnsi" w:hint="cs"/>
          <w:sz w:val="32"/>
          <w:szCs w:val="32"/>
          <w:rtl/>
          <w:lang w:bidi="he-IL"/>
        </w:rPr>
        <w:t>את</w:t>
      </w:r>
      <w:r w:rsidR="004618EB" w:rsidRPr="007F5C2B">
        <w:rPr>
          <w:rFonts w:cstheme="minorHAnsi"/>
          <w:sz w:val="32"/>
          <w:szCs w:val="32"/>
          <w:rtl/>
          <w:lang w:bidi="he-IL"/>
        </w:rPr>
        <w:t xml:space="preserve"> הסיפור דרך ״משקפי״ הדמיון של האמן.</w:t>
      </w:r>
      <w:r w:rsidR="000E7A44">
        <w:rPr>
          <w:rFonts w:cstheme="minorHAnsi" w:hint="cs"/>
          <w:sz w:val="32"/>
          <w:szCs w:val="32"/>
          <w:rtl/>
          <w:lang w:bidi="he-IL"/>
        </w:rPr>
        <w:t xml:space="preserve"> בכך, גם הצופה שלא מכיר את הסיפור יכול לחוות את יצירת האמנות.</w:t>
      </w:r>
    </w:p>
    <w:p w14:paraId="12F9B531" w14:textId="0FE1FBBF" w:rsidR="00C67EAB" w:rsidRPr="007F5C2B" w:rsidRDefault="00C67EAB" w:rsidP="009F1E87">
      <w:pPr>
        <w:bidi/>
        <w:spacing w:after="0"/>
        <w:ind w:left="-896" w:right="-851"/>
        <w:jc w:val="both"/>
        <w:rPr>
          <w:rFonts w:cstheme="minorHAnsi"/>
          <w:sz w:val="32"/>
          <w:szCs w:val="32"/>
          <w:rtl/>
          <w:lang w:bidi="he-IL"/>
        </w:rPr>
      </w:pPr>
      <w:r w:rsidRPr="007F5C2B">
        <w:rPr>
          <w:rFonts w:cstheme="minorHAnsi"/>
          <w:sz w:val="32"/>
          <w:szCs w:val="32"/>
          <w:rtl/>
          <w:lang w:bidi="he-IL"/>
        </w:rPr>
        <w:t>עדי גרינפלד</w:t>
      </w:r>
    </w:p>
    <w:p w14:paraId="460B6B51" w14:textId="0A170648" w:rsidR="00C67EAB" w:rsidRDefault="00965421" w:rsidP="0056146C">
      <w:pPr>
        <w:bidi/>
        <w:ind w:left="-897" w:right="-851"/>
        <w:jc w:val="both"/>
        <w:rPr>
          <w:rFonts w:cstheme="minorHAnsi"/>
          <w:sz w:val="32"/>
          <w:szCs w:val="32"/>
          <w:rtl/>
          <w:lang w:bidi="he-IL"/>
        </w:rPr>
      </w:pPr>
      <w:r w:rsidRPr="00095C49">
        <w:rPr>
          <w:rFonts w:ascii="Calibri" w:eastAsia="Calibri" w:hAnsi="Calibri" w:cs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51815A" wp14:editId="7856CE15">
                <wp:simplePos x="0" y="0"/>
                <wp:positionH relativeFrom="column">
                  <wp:posOffset>-537845</wp:posOffset>
                </wp:positionH>
                <wp:positionV relativeFrom="paragraph">
                  <wp:posOffset>370205</wp:posOffset>
                </wp:positionV>
                <wp:extent cx="6845300" cy="2112010"/>
                <wp:effectExtent l="38100" t="38100" r="107950" b="11684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112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8A9E625" w14:textId="2D1BCC1E" w:rsidR="00CD3170" w:rsidRPr="008A1D72" w:rsidRDefault="00965421" w:rsidP="006728A6">
                            <w:pPr>
                              <w:bidi/>
                              <w:jc w:val="both"/>
                              <w:rPr>
                                <w:rFonts w:cstheme="minorHAnsi"/>
                                <w:sz w:val="26"/>
                                <w:szCs w:val="26"/>
                              </w:rPr>
                            </w:pP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ספר הסיפורים </w:t>
                            </w:r>
                            <w:r w:rsidRPr="008A1D72">
                              <w:rPr>
                                <w:rFonts w:cstheme="minorHAnsi"/>
                                <w:i/>
                                <w:iCs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לב רעב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יצא לאור זמן קצר לפני אירועי השב</w:t>
                            </w:r>
                            <w:r w:rsidR="00184CA4"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י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עי באוקטובר. בחלק מהסיפורים מוזכרים רגעים מתוך אירועים דרמטיים מעבר המדינה המהדהדים את האסון, כנבואה. סיפור השבויים </w:t>
                            </w:r>
                            <w:r w:rsidR="00353E00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ב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מצרים שתרג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מו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את ספר ההוביט מאנגלית בעבודת צוות ששמרה על שפיות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ם, </w:t>
                            </w:r>
                            <w:r w:rsidR="000463DF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פיגוע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במרחב האזרחי במסעדה מזרחית בחיפה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, 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אזכור </w:t>
                            </w:r>
                            <w:r w:rsidR="000463DF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מנהרות בעזה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כנימוק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לא לשלוח את 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הבן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לשירות צבאי אלא 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ללמודים במוסד אקדמי יוקרתי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, </w:t>
                            </w:r>
                            <w:r w:rsidR="000463DF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מוסד לשיקום פגועי נפש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המוקם באתר של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0463DF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כפר דיר י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א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סין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,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ו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ההפגנות נגד ההפיכה המשפטית המהוות רקע לסיפור אהבה פרטי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.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המציאות הכואבת של המדינה במלחמ</w:t>
                            </w:r>
                            <w:r w:rsidR="00FB688A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6728A6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תמידית לקיום והישרדות, </w:t>
                            </w:r>
                            <w:r w:rsidR="00425C6D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הפרטים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החיים על רקע מציאות</w:t>
                            </w:r>
                            <w:r w:rsidR="00425C6D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זו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תוך ניסיון לסיפורי חיים "נורמליים" לכאורה. אירועי הרקע האקטואליים לימינו</w:t>
                            </w:r>
                            <w:r w:rsidR="006728A6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, ההתמודדות עם הפרטי אל מול הציבורי, ליוו אותנו בהפקת תערוכה זו.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184CA4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היזמה לתערוכה והביצוע על ידי האמנים נעשו בתקופת המלחמה הנמשכת גם בימים אלה</w:t>
                            </w:r>
                            <w:r w:rsidR="00CE53AC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. העבודה על התערוכה הייתה מפלט לרגע,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מדגיש</w:t>
                            </w:r>
                            <w:r w:rsidR="00CE53AC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</w:t>
                            </w:r>
                            <w:r w:rsidRPr="008A1D72">
                              <w:rPr>
                                <w:rFonts w:cstheme="minorHAnsi"/>
                                <w:sz w:val="26"/>
                                <w:szCs w:val="26"/>
                                <w:rtl/>
                                <w:lang w:bidi="he-IL"/>
                              </w:rPr>
                              <w:t xml:space="preserve"> את האסקפיזם לעולם האמנות </w:t>
                            </w:r>
                            <w:r w:rsidR="006728A6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המאפשר הקלה זמנית</w:t>
                            </w:r>
                            <w:r w:rsidR="00FB688A" w:rsidRPr="008A1D72">
                              <w:rPr>
                                <w:rFonts w:cstheme="minorHAnsi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181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5pt;margin-top:29.15pt;width:539pt;height:16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" strokecolor="#8eaadb [1940]" strokeweight="1.5pt">
                <v:shadow on="t" color="black" opacity="26214f" origin="-.5,-.5" offset=".74836mm,.74836mm"/>
                <v:textbox>
                  <w:txbxContent>
                    <w:p w14:paraId="18A9E625" w14:textId="2D1BCC1E" w:rsidR="00CD3170" w:rsidRPr="008A1D72" w:rsidRDefault="00965421" w:rsidP="006728A6">
                      <w:pPr>
                        <w:bidi/>
                        <w:jc w:val="both"/>
                        <w:rPr>
                          <w:rFonts w:cstheme="minorHAnsi"/>
                          <w:sz w:val="26"/>
                          <w:szCs w:val="26"/>
                        </w:rPr>
                      </w:pP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ספר הסיפורים </w:t>
                      </w:r>
                      <w:r w:rsidRPr="008A1D72">
                        <w:rPr>
                          <w:rFonts w:cstheme="minorHAnsi"/>
                          <w:i/>
                          <w:iCs/>
                          <w:sz w:val="26"/>
                          <w:szCs w:val="26"/>
                          <w:rtl/>
                          <w:lang w:bidi="he-IL"/>
                        </w:rPr>
                        <w:t>לב רעב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יצא לאור זמן קצר לפני אירועי השב</w:t>
                      </w:r>
                      <w:r w:rsidR="00184CA4"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י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עי באוקטובר. בחלק מהסיפורים מוזכרים רגעים מתוך אירועים דרמטיים מעבר המדינה המהדהדים את האסון, כנבואה. סיפור השבויים </w:t>
                      </w:r>
                      <w:r w:rsidR="00353E00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ב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מצרים שתרג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מו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את ספר ההוביט מאנגלית בעבודת צוות ששמרה על שפיות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ם, </w:t>
                      </w:r>
                      <w:r w:rsidR="000463DF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פיגוע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במרחב האזרחי במסעדה מזרחית בחיפה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, 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אזכור </w:t>
                      </w:r>
                      <w:r w:rsidR="000463DF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מנהרות בעזה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כנימוק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לא לשלוח את 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הבן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לשירות צבאי אלא 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ללמודים במוסד אקדמי יוקרתי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, </w:t>
                      </w:r>
                      <w:r w:rsidR="000463DF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מוסד לשיקום פגועי נפש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המוקם באתר של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</w:t>
                      </w:r>
                      <w:r w:rsidR="000463DF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כפר דיר י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א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סין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,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ו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>ההפגנות נגד ההפיכה המשפטית המהוות רקע לסיפור אהבה פרטי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.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המציאות הכואבת של המדינה במלחמ</w:t>
                      </w:r>
                      <w:r w:rsidR="00FB688A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</w:t>
                      </w:r>
                      <w:r w:rsidR="006728A6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תמידית לקיום והישרדות, </w:t>
                      </w:r>
                      <w:r w:rsidR="00425C6D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הפרטים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החיים על רקע מציאות</w:t>
                      </w:r>
                      <w:r w:rsidR="00425C6D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 xml:space="preserve"> זו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תוך ניסיון לסיפורי חיים "נורמליים" לכאורה. אירועי הרקע האקטואליים לימינו</w:t>
                      </w:r>
                      <w:r w:rsidR="006728A6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, ההתמודדות עם הפרטי אל מול הציבורי, ליוו אותנו בהפקת תערוכה זו.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</w:t>
                      </w:r>
                      <w:r w:rsidR="00184CA4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היזמה לתערוכה והביצוע על ידי האמנים נעשו בתקופת המלחמה הנמשכת גם בימים אלה</w:t>
                      </w:r>
                      <w:r w:rsidR="00CE53AC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. העבודה על התערוכה הייתה מפלט לרגע,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מדגיש</w:t>
                      </w:r>
                      <w:r w:rsidR="00CE53AC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</w:t>
                      </w:r>
                      <w:r w:rsidRPr="008A1D72">
                        <w:rPr>
                          <w:rFonts w:cstheme="minorHAnsi"/>
                          <w:sz w:val="26"/>
                          <w:szCs w:val="26"/>
                          <w:rtl/>
                          <w:lang w:bidi="he-IL"/>
                        </w:rPr>
                        <w:t xml:space="preserve"> את האסקפיזם לעולם האמנות </w:t>
                      </w:r>
                      <w:r w:rsidR="006728A6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המאפשר הקלה זמנית</w:t>
                      </w:r>
                      <w:r w:rsidR="00FB688A" w:rsidRPr="008A1D72">
                        <w:rPr>
                          <w:rFonts w:cstheme="minorHAnsi" w:hint="cs"/>
                          <w:sz w:val="26"/>
                          <w:szCs w:val="26"/>
                          <w:rtl/>
                          <w:lang w:bidi="he-IL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67EAB" w:rsidRPr="007F5C2B">
        <w:rPr>
          <w:rFonts w:cstheme="minorHAnsi"/>
          <w:sz w:val="32"/>
          <w:szCs w:val="32"/>
          <w:rtl/>
          <w:lang w:bidi="he-IL"/>
        </w:rPr>
        <w:t>אוצרת התערוכה, אפריל 2025</w:t>
      </w:r>
    </w:p>
    <w:p w14:paraId="19BAFBC8" w14:textId="2D9138BB" w:rsidR="00E557AC" w:rsidRDefault="00E557AC" w:rsidP="001B5C05">
      <w:pPr>
        <w:rPr>
          <w:rFonts w:cstheme="minorHAnsi"/>
          <w:sz w:val="32"/>
          <w:szCs w:val="32"/>
          <w:rtl/>
          <w:lang w:bidi="he-IL"/>
        </w:rPr>
      </w:pPr>
    </w:p>
    <w:sectPr w:rsidR="00E557AC" w:rsidSect="008A1D72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5A"/>
    <w:rsid w:val="000152ED"/>
    <w:rsid w:val="00027681"/>
    <w:rsid w:val="000463DF"/>
    <w:rsid w:val="00053A65"/>
    <w:rsid w:val="000557BA"/>
    <w:rsid w:val="00055C10"/>
    <w:rsid w:val="000660BB"/>
    <w:rsid w:val="000A49BF"/>
    <w:rsid w:val="000A6A45"/>
    <w:rsid w:val="000B5100"/>
    <w:rsid w:val="000D4557"/>
    <w:rsid w:val="000E7A44"/>
    <w:rsid w:val="001427AC"/>
    <w:rsid w:val="00147DF8"/>
    <w:rsid w:val="001715ED"/>
    <w:rsid w:val="0017288D"/>
    <w:rsid w:val="00182FF1"/>
    <w:rsid w:val="00184CA4"/>
    <w:rsid w:val="00185216"/>
    <w:rsid w:val="0019151F"/>
    <w:rsid w:val="00197907"/>
    <w:rsid w:val="001A119E"/>
    <w:rsid w:val="001A7171"/>
    <w:rsid w:val="001B5C05"/>
    <w:rsid w:val="001C43A8"/>
    <w:rsid w:val="001C6143"/>
    <w:rsid w:val="001C6FD0"/>
    <w:rsid w:val="001D6EA4"/>
    <w:rsid w:val="001E229F"/>
    <w:rsid w:val="0020188F"/>
    <w:rsid w:val="002104DB"/>
    <w:rsid w:val="00210F01"/>
    <w:rsid w:val="002171FB"/>
    <w:rsid w:val="00220206"/>
    <w:rsid w:val="00220B76"/>
    <w:rsid w:val="002708CA"/>
    <w:rsid w:val="002730C3"/>
    <w:rsid w:val="0027698E"/>
    <w:rsid w:val="0029345E"/>
    <w:rsid w:val="002C4FA2"/>
    <w:rsid w:val="002D359C"/>
    <w:rsid w:val="002D3F53"/>
    <w:rsid w:val="002E3C36"/>
    <w:rsid w:val="002F0231"/>
    <w:rsid w:val="002F6AD9"/>
    <w:rsid w:val="00302185"/>
    <w:rsid w:val="00305C5A"/>
    <w:rsid w:val="00312B3B"/>
    <w:rsid w:val="00314991"/>
    <w:rsid w:val="00323BE3"/>
    <w:rsid w:val="00353E00"/>
    <w:rsid w:val="003813CB"/>
    <w:rsid w:val="00382B58"/>
    <w:rsid w:val="00391BFA"/>
    <w:rsid w:val="00394124"/>
    <w:rsid w:val="00394432"/>
    <w:rsid w:val="003B2E8C"/>
    <w:rsid w:val="003D1DCA"/>
    <w:rsid w:val="003E6C71"/>
    <w:rsid w:val="003F09B6"/>
    <w:rsid w:val="0041299C"/>
    <w:rsid w:val="00425C6D"/>
    <w:rsid w:val="004323DD"/>
    <w:rsid w:val="004618EB"/>
    <w:rsid w:val="00495C51"/>
    <w:rsid w:val="004B5C56"/>
    <w:rsid w:val="004C1C15"/>
    <w:rsid w:val="004E7F1B"/>
    <w:rsid w:val="004F0576"/>
    <w:rsid w:val="00513EC4"/>
    <w:rsid w:val="00535D33"/>
    <w:rsid w:val="005407B4"/>
    <w:rsid w:val="00543208"/>
    <w:rsid w:val="00544E8C"/>
    <w:rsid w:val="00546BB2"/>
    <w:rsid w:val="00555E7C"/>
    <w:rsid w:val="0056146C"/>
    <w:rsid w:val="00573C84"/>
    <w:rsid w:val="00580419"/>
    <w:rsid w:val="0058522C"/>
    <w:rsid w:val="005A0020"/>
    <w:rsid w:val="005A591A"/>
    <w:rsid w:val="005C0B09"/>
    <w:rsid w:val="005D2927"/>
    <w:rsid w:val="005D589A"/>
    <w:rsid w:val="005E0785"/>
    <w:rsid w:val="005F764C"/>
    <w:rsid w:val="00606E48"/>
    <w:rsid w:val="00614C0B"/>
    <w:rsid w:val="00617294"/>
    <w:rsid w:val="00632563"/>
    <w:rsid w:val="006367A2"/>
    <w:rsid w:val="0065335A"/>
    <w:rsid w:val="0065618C"/>
    <w:rsid w:val="006728A6"/>
    <w:rsid w:val="00675411"/>
    <w:rsid w:val="00696ED2"/>
    <w:rsid w:val="006F0C09"/>
    <w:rsid w:val="006F3EE3"/>
    <w:rsid w:val="00710E11"/>
    <w:rsid w:val="00710E26"/>
    <w:rsid w:val="00713FDD"/>
    <w:rsid w:val="00715DF8"/>
    <w:rsid w:val="007367CE"/>
    <w:rsid w:val="00746FDE"/>
    <w:rsid w:val="00753D3E"/>
    <w:rsid w:val="007843E0"/>
    <w:rsid w:val="007A3EB2"/>
    <w:rsid w:val="007B223F"/>
    <w:rsid w:val="007B6FCB"/>
    <w:rsid w:val="007D790C"/>
    <w:rsid w:val="007F51EE"/>
    <w:rsid w:val="007F5C2B"/>
    <w:rsid w:val="007F7BA9"/>
    <w:rsid w:val="008135DF"/>
    <w:rsid w:val="00814B69"/>
    <w:rsid w:val="00836E08"/>
    <w:rsid w:val="008436A3"/>
    <w:rsid w:val="0087201A"/>
    <w:rsid w:val="00875758"/>
    <w:rsid w:val="00881316"/>
    <w:rsid w:val="008A00D6"/>
    <w:rsid w:val="008A1D72"/>
    <w:rsid w:val="008A5C05"/>
    <w:rsid w:val="008B3C6D"/>
    <w:rsid w:val="008B7989"/>
    <w:rsid w:val="008C0B95"/>
    <w:rsid w:val="008F0F48"/>
    <w:rsid w:val="008F1158"/>
    <w:rsid w:val="008F428C"/>
    <w:rsid w:val="00903434"/>
    <w:rsid w:val="0091185C"/>
    <w:rsid w:val="00926DE8"/>
    <w:rsid w:val="00965421"/>
    <w:rsid w:val="00985115"/>
    <w:rsid w:val="009A2620"/>
    <w:rsid w:val="009C2F7C"/>
    <w:rsid w:val="009F0D97"/>
    <w:rsid w:val="009F1E87"/>
    <w:rsid w:val="009F3D56"/>
    <w:rsid w:val="009F6D0D"/>
    <w:rsid w:val="00A0276D"/>
    <w:rsid w:val="00A27D30"/>
    <w:rsid w:val="00A4645B"/>
    <w:rsid w:val="00A548C3"/>
    <w:rsid w:val="00A569B1"/>
    <w:rsid w:val="00A63076"/>
    <w:rsid w:val="00A7176D"/>
    <w:rsid w:val="00A92B07"/>
    <w:rsid w:val="00AC2DC5"/>
    <w:rsid w:val="00AC5D79"/>
    <w:rsid w:val="00AE49BC"/>
    <w:rsid w:val="00AE6D3B"/>
    <w:rsid w:val="00B04924"/>
    <w:rsid w:val="00B65CDE"/>
    <w:rsid w:val="00B671D5"/>
    <w:rsid w:val="00B8157A"/>
    <w:rsid w:val="00B83121"/>
    <w:rsid w:val="00B8697A"/>
    <w:rsid w:val="00BA744B"/>
    <w:rsid w:val="00BA7E00"/>
    <w:rsid w:val="00C03539"/>
    <w:rsid w:val="00C30C59"/>
    <w:rsid w:val="00C50EA2"/>
    <w:rsid w:val="00C50FEA"/>
    <w:rsid w:val="00C556B3"/>
    <w:rsid w:val="00C6243A"/>
    <w:rsid w:val="00C65492"/>
    <w:rsid w:val="00C66400"/>
    <w:rsid w:val="00C67EAB"/>
    <w:rsid w:val="00C724DF"/>
    <w:rsid w:val="00C903D2"/>
    <w:rsid w:val="00CB29DD"/>
    <w:rsid w:val="00CB40E0"/>
    <w:rsid w:val="00CC18BD"/>
    <w:rsid w:val="00CD3170"/>
    <w:rsid w:val="00CE3EF0"/>
    <w:rsid w:val="00CE53AC"/>
    <w:rsid w:val="00CF58DD"/>
    <w:rsid w:val="00D06825"/>
    <w:rsid w:val="00D32AE0"/>
    <w:rsid w:val="00D42EAD"/>
    <w:rsid w:val="00D80C44"/>
    <w:rsid w:val="00D85DD9"/>
    <w:rsid w:val="00D9238D"/>
    <w:rsid w:val="00DA1A23"/>
    <w:rsid w:val="00DA5067"/>
    <w:rsid w:val="00DF5BAF"/>
    <w:rsid w:val="00E044CC"/>
    <w:rsid w:val="00E05C6F"/>
    <w:rsid w:val="00E2059D"/>
    <w:rsid w:val="00E32EB1"/>
    <w:rsid w:val="00E50E48"/>
    <w:rsid w:val="00E557AC"/>
    <w:rsid w:val="00E625AB"/>
    <w:rsid w:val="00E70BC6"/>
    <w:rsid w:val="00E73498"/>
    <w:rsid w:val="00E751F9"/>
    <w:rsid w:val="00EA0501"/>
    <w:rsid w:val="00EA228F"/>
    <w:rsid w:val="00EC02A1"/>
    <w:rsid w:val="00ED4A44"/>
    <w:rsid w:val="00ED5208"/>
    <w:rsid w:val="00EE5B90"/>
    <w:rsid w:val="00EF6B33"/>
    <w:rsid w:val="00F00F6A"/>
    <w:rsid w:val="00F034A9"/>
    <w:rsid w:val="00F1532D"/>
    <w:rsid w:val="00F15F75"/>
    <w:rsid w:val="00F53C8A"/>
    <w:rsid w:val="00F82991"/>
    <w:rsid w:val="00FA0E85"/>
    <w:rsid w:val="00FA3588"/>
    <w:rsid w:val="00FB4DFA"/>
    <w:rsid w:val="00FB6865"/>
    <w:rsid w:val="00FB688A"/>
    <w:rsid w:val="00FC05B7"/>
    <w:rsid w:val="00FD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CF7EF"/>
  <w15:chartTrackingRefBased/>
  <w15:docId w15:val="{8867740C-9CD3-400D-AD4B-7C93C742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2F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F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5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Ady Greenfeld</dc:creator>
  <cp:keywords/>
  <dc:description/>
  <cp:lastModifiedBy>israel greenfeild</cp:lastModifiedBy>
  <cp:revision>4</cp:revision>
  <cp:lastPrinted>2025-04-06T07:27:00Z</cp:lastPrinted>
  <dcterms:created xsi:type="dcterms:W3CDTF">2025-04-01T14:08:00Z</dcterms:created>
  <dcterms:modified xsi:type="dcterms:W3CDTF">2025-04-06T07:28:00Z</dcterms:modified>
</cp:coreProperties>
</file>